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51DD" w14:textId="77777777" w:rsidR="00D3100B" w:rsidRPr="00F54ED7" w:rsidRDefault="00D3100B" w:rsidP="00D3100B">
      <w:pPr>
        <w:pStyle w:val="Head1"/>
        <w:rPr>
          <w:sz w:val="24"/>
          <w:szCs w:val="24"/>
        </w:rPr>
      </w:pPr>
      <w:bookmarkStart w:id="0" w:name="_GoBack"/>
      <w:bookmarkEnd w:id="0"/>
      <w:r w:rsidRPr="00D3100B">
        <w:t>NAME</w:t>
      </w:r>
      <w:r>
        <w:t xml:space="preserve"> </w:t>
      </w:r>
      <w:r w:rsidRPr="00231808">
        <w:rPr>
          <w:sz w:val="24"/>
          <w:szCs w:val="24"/>
          <w:u w:val="single"/>
        </w:rPr>
        <w:tab/>
      </w:r>
      <w:r>
        <w:rPr>
          <w:sz w:val="24"/>
          <w:szCs w:val="24"/>
        </w:rPr>
        <w:t xml:space="preserve"> </w:t>
      </w:r>
      <w:r w:rsidRPr="00E64409">
        <w:t>DATE</w:t>
      </w:r>
      <w:r>
        <w:t xml:space="preserve"> </w:t>
      </w:r>
      <w:r w:rsidRPr="00231808">
        <w:rPr>
          <w:sz w:val="24"/>
          <w:szCs w:val="24"/>
          <w:u w:val="single"/>
        </w:rPr>
        <w:tab/>
      </w:r>
      <w:r>
        <w:rPr>
          <w:sz w:val="24"/>
          <w:szCs w:val="24"/>
        </w:rPr>
        <w:t xml:space="preserve"> </w:t>
      </w:r>
      <w:r w:rsidRPr="00E64409">
        <w:t>CLASS</w:t>
      </w:r>
      <w:r w:rsidRPr="00231808">
        <w:t xml:space="preserve"> </w:t>
      </w:r>
      <w:r w:rsidRPr="00231808">
        <w:rPr>
          <w:sz w:val="24"/>
          <w:szCs w:val="24"/>
          <w:u w:val="single"/>
        </w:rPr>
        <w:tab/>
      </w:r>
    </w:p>
    <w:p w14:paraId="517F45CE" w14:textId="77777777" w:rsidR="00820C16" w:rsidRPr="00D3100B" w:rsidRDefault="00820C16" w:rsidP="00AF37DA">
      <w:pPr>
        <w:pStyle w:val="Heading1"/>
        <w:tabs>
          <w:tab w:val="clear" w:pos="8760"/>
          <w:tab w:val="left" w:pos="8550"/>
        </w:tabs>
        <w:rPr>
          <w:rFonts w:eastAsia="Verdana"/>
        </w:rPr>
      </w:pPr>
      <w:r w:rsidRPr="00D3100B">
        <w:t>Primary and Secondary Sources</w:t>
      </w:r>
      <w:r w:rsidR="00AF37DA">
        <w:t xml:space="preserve"> </w:t>
      </w:r>
      <w:r w:rsidR="00AF37DA">
        <w:br/>
      </w:r>
      <w:r w:rsidRPr="00D3100B">
        <w:t>Activity</w:t>
      </w:r>
    </w:p>
    <w:p w14:paraId="1AA5C45C" w14:textId="77777777" w:rsidR="00820C16" w:rsidRPr="00F54ED7" w:rsidRDefault="00820C16" w:rsidP="00AB624F">
      <w:pPr>
        <w:pStyle w:val="Heading2"/>
        <w:rPr>
          <w:rFonts w:eastAsia="Verdana"/>
          <w:szCs w:val="28"/>
        </w:rPr>
      </w:pPr>
      <w:r w:rsidRPr="00F54ED7">
        <w:t>World War II and the Holocaust</w:t>
      </w:r>
    </w:p>
    <w:p w14:paraId="646AACB3" w14:textId="77777777" w:rsidR="00FF4D95" w:rsidRPr="002B4DE8" w:rsidRDefault="00061F99" w:rsidP="00AB624F">
      <w:pPr>
        <w:pStyle w:val="Heading3"/>
        <w:rPr>
          <w:rFonts w:eastAsia="Verdana"/>
          <w:szCs w:val="28"/>
        </w:rPr>
      </w:pPr>
      <w:r w:rsidRPr="002B4DE8">
        <w:t xml:space="preserve">The </w:t>
      </w:r>
      <w:r w:rsidRPr="00AB624F">
        <w:t>Battle</w:t>
      </w:r>
      <w:r w:rsidRPr="002B4DE8">
        <w:t xml:space="preserve"> of Britain</w:t>
      </w:r>
    </w:p>
    <w:p w14:paraId="6B704077" w14:textId="77777777" w:rsidR="00FF4D95" w:rsidRPr="00AF37DA" w:rsidRDefault="00061F99" w:rsidP="00606496">
      <w:pPr>
        <w:pStyle w:val="Heading4"/>
        <w:rPr>
          <w:rFonts w:eastAsia="Verdana"/>
        </w:rPr>
      </w:pPr>
      <w:r w:rsidRPr="00AF37DA">
        <w:t>Background</w:t>
      </w:r>
    </w:p>
    <w:p w14:paraId="4C661595" w14:textId="77777777" w:rsidR="00FF4D95" w:rsidRPr="002B4DE8" w:rsidRDefault="00061F99" w:rsidP="00AB624F">
      <w:pPr>
        <w:pStyle w:val="BodyText"/>
      </w:pPr>
      <w:r w:rsidRPr="002B4DE8">
        <w:t xml:space="preserve">The Battle of Britain marked a turning </w:t>
      </w:r>
      <w:r w:rsidRPr="00AB624F">
        <w:t>point</w:t>
      </w:r>
      <w:r w:rsidRPr="002B4DE8">
        <w:t xml:space="preserve"> in the European theater of World War II. After Nazi forces conquered France, they turned their attention to Britain. But to be able to invade Britain, the German forces needed to control both the air and sea surrounding the island nation.</w:t>
      </w:r>
    </w:p>
    <w:p w14:paraId="0356D4D1" w14:textId="77777777" w:rsidR="00FF4D95" w:rsidRPr="002B4DE8" w:rsidRDefault="00061F99" w:rsidP="00AB624F">
      <w:pPr>
        <w:pStyle w:val="BodyText"/>
      </w:pPr>
      <w:r w:rsidRPr="002B4DE8">
        <w:t>At the beginning of August 1940, Luftwaffe, Germany’s air force, launched daily air attacks. The first targets were towns along Britain’s southern coast as well as convoys</w:t>
      </w:r>
      <w:r w:rsidR="004F0040" w:rsidRPr="002B4DE8">
        <w:t xml:space="preserve"> </w:t>
      </w:r>
      <w:r w:rsidRPr="002B4DE8">
        <w:t>in the area, including radio direction finder (RDF) stations. Luftwaffe then increased both the size and the number of raids on coastal cities and also moved inland to destroy British airfields. Vastly outnumbered—2600 German aircraft versus 640 British aircraft— Great Britain’s Royal Air Force proved the superiority of its planes and pilots’ skills.</w:t>
      </w:r>
    </w:p>
    <w:p w14:paraId="352F07AE" w14:textId="77777777" w:rsidR="00FF4D95" w:rsidRPr="002B4DE8" w:rsidRDefault="00061F99" w:rsidP="00AB624F">
      <w:pPr>
        <w:pStyle w:val="BodyText"/>
      </w:pPr>
      <w:r w:rsidRPr="002B4DE8">
        <w:t>Frustrated, the Germans switched the attacks to civilian targets, especially the city of London. The Royal Air Force stubbornly defended their land by repeatedly destroying German aircraft. By the end of September 1940, the Germans broke off the attacks. The British had won the Battle of Britain and turned the tide of the war.</w:t>
      </w:r>
    </w:p>
    <w:p w14:paraId="68466910" w14:textId="77777777" w:rsidR="00D864BB" w:rsidRPr="00ED41E5" w:rsidRDefault="00D864BB" w:rsidP="003A37A5">
      <w:pPr>
        <w:pStyle w:val="BodyText"/>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pacing w:before="600"/>
        <w:ind w:left="1848" w:right="2400"/>
      </w:pPr>
      <w:r w:rsidRPr="00ED41E5">
        <w:rPr>
          <w:b/>
        </w:rPr>
        <w:t xml:space="preserve">Directions: </w:t>
      </w:r>
      <w:r w:rsidRPr="00ED41E5">
        <w:t>The following selections address the Battle of Britain. Read</w:t>
      </w:r>
      <w:r>
        <w:t xml:space="preserve"> </w:t>
      </w:r>
      <w:r w:rsidRPr="00ED41E5">
        <w:t>the selections. Then, using information from these excerpts, answer the questions.</w:t>
      </w:r>
    </w:p>
    <w:p w14:paraId="70397642" w14:textId="77777777" w:rsidR="00D864BB" w:rsidRPr="00ED41E5" w:rsidRDefault="00D864BB" w:rsidP="003A37A5">
      <w:pPr>
        <w:pStyle w:val="BodyText"/>
        <w:pBdr>
          <w:left w:val="single" w:sz="48" w:space="4" w:color="D9D9D9" w:themeColor="background1" w:themeShade="D9"/>
          <w:right w:val="single" w:sz="48" w:space="4" w:color="D9D9D9" w:themeColor="background1" w:themeShade="D9"/>
        </w:pBdr>
        <w:ind w:left="1848" w:right="2400"/>
      </w:pPr>
      <w:r w:rsidRPr="00ED41E5">
        <w:t>The gratitude of every home in our Island, in our Empire, and indeed throughout the world, except in the abodes of the guilty, goes out to the British airmen who, undaunted by odds, unwearied in their constant challenge and mortal danger, are turning the tide of the World War by their prowess and their devotion. Never in the field of human conflict was so much owed by so many to so few.</w:t>
      </w:r>
    </w:p>
    <w:p w14:paraId="677AADF2" w14:textId="77777777" w:rsidR="00D864BB" w:rsidRPr="00ED41E5" w:rsidRDefault="00D864BB" w:rsidP="00A4255D">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spacing w:before="60"/>
        <w:ind w:left="1848" w:right="2400"/>
        <w:jc w:val="right"/>
      </w:pPr>
      <w:r w:rsidRPr="00ED41E5">
        <w:t>—Winston Churchill, Speech in House of Commons, August 20, 1940</w:t>
      </w:r>
    </w:p>
    <w:p w14:paraId="68701360" w14:textId="77777777" w:rsidR="00D864BB" w:rsidRPr="00ED41E5" w:rsidRDefault="00D864BB" w:rsidP="003A37A5">
      <w:pPr>
        <w:pStyle w:val="BodyText"/>
        <w:pBdr>
          <w:left w:val="single" w:sz="48" w:space="4" w:color="D9D9D9" w:themeColor="background1" w:themeShade="D9"/>
          <w:right w:val="single" w:sz="48" w:space="4" w:color="D9D9D9" w:themeColor="background1" w:themeShade="D9"/>
        </w:pBdr>
        <w:ind w:left="1848" w:right="2400"/>
      </w:pPr>
      <w:r>
        <w:t>I</w:t>
      </w:r>
      <w:r w:rsidRPr="00ED41E5">
        <w:t xml:space="preserve"> now want to take this opportunity of speaking to you, to say this moment</w:t>
      </w:r>
      <w:r>
        <w:t xml:space="preserve"> </w:t>
      </w:r>
      <w:r w:rsidRPr="00ED41E5">
        <w:t>is an historic one. As a result of the provocative British attacks on Berlin on</w:t>
      </w:r>
      <w:r>
        <w:t xml:space="preserve"> </w:t>
      </w:r>
      <w:r w:rsidRPr="00ED41E5">
        <w:t>recent nights, the Führer has decided to order a mighty blow to be struck in</w:t>
      </w:r>
      <w:r>
        <w:t xml:space="preserve"> </w:t>
      </w:r>
      <w:r w:rsidRPr="00ED41E5">
        <w:t>revenge against the capital of the British Empire. I personally have assumed</w:t>
      </w:r>
      <w:r>
        <w:t xml:space="preserve"> </w:t>
      </w:r>
      <w:r w:rsidRPr="00ED41E5">
        <w:t>the leadership of this attack and today I have heard above me the roaring of</w:t>
      </w:r>
      <w:r>
        <w:t xml:space="preserve"> </w:t>
      </w:r>
      <w:r w:rsidRPr="00ED41E5">
        <w:t>the victorious German squadrons which now, for the first time, are driving</w:t>
      </w:r>
      <w:r>
        <w:t xml:space="preserve"> </w:t>
      </w:r>
      <w:r w:rsidRPr="00ED41E5">
        <w:t>towards the heart of the enemy in full daylight, accompanied by countless</w:t>
      </w:r>
      <w:r>
        <w:t xml:space="preserve"> </w:t>
      </w:r>
      <w:r w:rsidRPr="00ED41E5">
        <w:t>fighter squadrons . . . this is an historic hour, in which for the first time the</w:t>
      </w:r>
      <w:r>
        <w:t xml:space="preserve"> </w:t>
      </w:r>
      <w:r w:rsidRPr="00ED41E5">
        <w:t>German Luftwaffe has struck at the heart of the enemy.</w:t>
      </w:r>
    </w:p>
    <w:p w14:paraId="2EA42A62" w14:textId="77777777" w:rsidR="00D864BB" w:rsidRPr="00ED41E5" w:rsidRDefault="00D864BB" w:rsidP="00A4255D">
      <w:pPr>
        <w:pStyle w:val="BodyText"/>
        <w:pBdr>
          <w:left w:val="single" w:sz="48" w:space="4" w:color="D9D9D9" w:themeColor="background1" w:themeShade="D9"/>
          <w:right w:val="single" w:sz="48" w:space="4" w:color="D9D9D9" w:themeColor="background1" w:themeShade="D9"/>
        </w:pBdr>
        <w:spacing w:before="60"/>
        <w:ind w:left="1848" w:right="2400"/>
        <w:jc w:val="right"/>
      </w:pPr>
      <w:r w:rsidRPr="00ED41E5">
        <w:t>—Reichsmarschall Hermann Göring, speaking to senior Luftwaffe officers,</w:t>
      </w:r>
    </w:p>
    <w:p w14:paraId="6AFAC9A4" w14:textId="77777777" w:rsidR="00D864BB" w:rsidRPr="00ED41E5" w:rsidRDefault="00D864BB" w:rsidP="00A4255D">
      <w:pPr>
        <w:pStyle w:val="BodyText"/>
        <w:pBdr>
          <w:left w:val="single" w:sz="48" w:space="4" w:color="D9D9D9" w:themeColor="background1" w:themeShade="D9"/>
          <w:bottom w:val="single" w:sz="48" w:space="1" w:color="D9D9D9" w:themeColor="background1" w:themeShade="D9"/>
          <w:right w:val="single" w:sz="48" w:space="4" w:color="D9D9D9" w:themeColor="background1" w:themeShade="D9"/>
        </w:pBdr>
        <w:spacing w:before="60"/>
        <w:ind w:left="1848" w:right="2400"/>
        <w:jc w:val="right"/>
      </w:pPr>
      <w:r w:rsidRPr="00ED41E5">
        <w:t>September 7, 1940</w:t>
      </w:r>
    </w:p>
    <w:p w14:paraId="321682D4" w14:textId="77777777" w:rsidR="00FF4D95" w:rsidRPr="002B4DE8" w:rsidRDefault="00FF4D95">
      <w:pPr>
        <w:spacing w:before="1"/>
        <w:rPr>
          <w:rFonts w:ascii="Arial" w:eastAsia="Verdana" w:hAnsi="Arial" w:cs="Arial"/>
          <w:sz w:val="12"/>
          <w:szCs w:val="12"/>
        </w:rPr>
      </w:pPr>
    </w:p>
    <w:p w14:paraId="24A5C85F" w14:textId="77777777" w:rsidR="00FF4D95" w:rsidRPr="002B4DE8" w:rsidRDefault="00FF4D95" w:rsidP="00061F99">
      <w:pPr>
        <w:spacing w:line="200" w:lineRule="atLeast"/>
        <w:ind w:left="1380"/>
        <w:rPr>
          <w:rFonts w:ascii="Arial" w:eastAsia="Verdana" w:hAnsi="Arial" w:cs="Arial"/>
          <w:sz w:val="16"/>
          <w:szCs w:val="20"/>
        </w:rPr>
        <w:sectPr w:rsidR="00FF4D95" w:rsidRPr="002B4DE8" w:rsidSect="00A2235F">
          <w:type w:val="continuous"/>
          <w:pgSz w:w="12240" w:h="15660"/>
          <w:pgMar w:top="720" w:right="0" w:bottom="280" w:left="0" w:header="720" w:footer="720" w:gutter="0"/>
          <w:cols w:space="720"/>
          <w:titlePg/>
          <w:docGrid w:linePitch="299"/>
        </w:sectPr>
      </w:pPr>
    </w:p>
    <w:p w14:paraId="0704B7B0" w14:textId="77777777" w:rsidR="00183362" w:rsidRPr="002B4DE8" w:rsidRDefault="00061F99" w:rsidP="00AB624F">
      <w:pPr>
        <w:pStyle w:val="BodyText"/>
      </w:pPr>
      <w:r w:rsidRPr="002B4DE8">
        <w:br w:type="page"/>
      </w:r>
    </w:p>
    <w:p w14:paraId="5B077FE0" w14:textId="77777777" w:rsidR="00EC657B" w:rsidRDefault="00EC657B" w:rsidP="00EC657B">
      <w:pPr>
        <w:pStyle w:val="Head1"/>
      </w:pPr>
    </w:p>
    <w:p w14:paraId="49C1A345" w14:textId="77777777" w:rsidR="00EC657B" w:rsidRPr="00F54ED7" w:rsidRDefault="00EC657B" w:rsidP="00EC657B">
      <w:pPr>
        <w:pStyle w:val="Head1"/>
        <w:rPr>
          <w:sz w:val="24"/>
          <w:szCs w:val="24"/>
        </w:rPr>
      </w:pPr>
      <w:r w:rsidRPr="00D3100B">
        <w:t>NAME</w:t>
      </w:r>
      <w:r>
        <w:t xml:space="preserve"> </w:t>
      </w:r>
      <w:r w:rsidRPr="00231808">
        <w:rPr>
          <w:sz w:val="24"/>
          <w:szCs w:val="24"/>
          <w:u w:val="single"/>
        </w:rPr>
        <w:tab/>
      </w:r>
      <w:r>
        <w:rPr>
          <w:sz w:val="24"/>
          <w:szCs w:val="24"/>
        </w:rPr>
        <w:t xml:space="preserve"> </w:t>
      </w:r>
      <w:r w:rsidRPr="00E64409">
        <w:t>DATE</w:t>
      </w:r>
      <w:r>
        <w:t xml:space="preserve"> </w:t>
      </w:r>
      <w:r w:rsidRPr="00231808">
        <w:rPr>
          <w:sz w:val="24"/>
          <w:szCs w:val="24"/>
          <w:u w:val="single"/>
        </w:rPr>
        <w:tab/>
      </w:r>
      <w:r>
        <w:rPr>
          <w:sz w:val="24"/>
          <w:szCs w:val="24"/>
        </w:rPr>
        <w:t xml:space="preserve"> </w:t>
      </w:r>
      <w:r w:rsidRPr="00E64409">
        <w:t>CLASS</w:t>
      </w:r>
      <w:r w:rsidRPr="00231808">
        <w:t xml:space="preserve"> </w:t>
      </w:r>
      <w:r w:rsidRPr="00231808">
        <w:rPr>
          <w:sz w:val="24"/>
          <w:szCs w:val="24"/>
          <w:u w:val="single"/>
        </w:rPr>
        <w:tab/>
      </w:r>
    </w:p>
    <w:p w14:paraId="24A16150" w14:textId="77777777" w:rsidR="00FF4D95" w:rsidRPr="00D94059" w:rsidRDefault="006E06C4" w:rsidP="00906C77">
      <w:pPr>
        <w:pStyle w:val="List"/>
      </w:pPr>
      <w:r w:rsidRPr="002B4DE8">
        <w:rPr>
          <w:rFonts w:eastAsia="Arial"/>
          <w:b/>
          <w:bCs/>
        </w:rPr>
        <w:t>1.</w:t>
      </w:r>
      <w:r w:rsidRPr="002B4DE8">
        <w:rPr>
          <w:rFonts w:eastAsia="Arial"/>
          <w:b/>
          <w:bCs/>
          <w:sz w:val="24"/>
          <w:szCs w:val="24"/>
        </w:rPr>
        <w:tab/>
      </w:r>
      <w:r w:rsidR="00061F99" w:rsidRPr="00D94059">
        <w:rPr>
          <w:b/>
          <w:bCs/>
        </w:rPr>
        <w:t xml:space="preserve">Analyzing Information </w:t>
      </w:r>
      <w:r w:rsidR="00061F99" w:rsidRPr="00D94059">
        <w:t xml:space="preserve">What does Churchill mean </w:t>
      </w:r>
      <w:r w:rsidR="00061F99" w:rsidRPr="00EC657B">
        <w:t>when</w:t>
      </w:r>
      <w:r w:rsidR="00061F99" w:rsidRPr="00D94059">
        <w:t xml:space="preserve"> he says, “Never in the field of human conflict was so much owed by so many to so few”?</w:t>
      </w:r>
    </w:p>
    <w:p w14:paraId="5E1F0C55" w14:textId="77777777" w:rsidR="00FF4D95" w:rsidRPr="00D94059" w:rsidRDefault="00906C77" w:rsidP="007C5E67">
      <w:pPr>
        <w:pStyle w:val="List"/>
        <w:spacing w:before="1800"/>
      </w:pPr>
      <w:r>
        <w:rPr>
          <w:b/>
          <w:bCs/>
        </w:rPr>
        <w:t>2.</w:t>
      </w:r>
      <w:r>
        <w:rPr>
          <w:b/>
          <w:bCs/>
        </w:rPr>
        <w:tab/>
      </w:r>
      <w:r w:rsidR="00061F99" w:rsidRPr="00D94059">
        <w:rPr>
          <w:b/>
          <w:bCs/>
        </w:rPr>
        <w:t xml:space="preserve">Drawing Conclusions </w:t>
      </w:r>
      <w:r w:rsidR="00061F99" w:rsidRPr="00D94059">
        <w:t>To what is Göring referring when he says “the German Luftwaffe has struck at the heart of the enemy”?</w:t>
      </w:r>
    </w:p>
    <w:p w14:paraId="682903A6" w14:textId="77777777" w:rsidR="00FF4D95" w:rsidRPr="00D94059" w:rsidRDefault="00906C77" w:rsidP="007C5E67">
      <w:pPr>
        <w:pStyle w:val="List"/>
        <w:spacing w:before="1800"/>
      </w:pPr>
      <w:r>
        <w:rPr>
          <w:b/>
          <w:bCs/>
        </w:rPr>
        <w:t>3.</w:t>
      </w:r>
      <w:r>
        <w:rPr>
          <w:b/>
          <w:bCs/>
        </w:rPr>
        <w:tab/>
      </w:r>
      <w:r w:rsidR="00061F99" w:rsidRPr="00D94059">
        <w:rPr>
          <w:b/>
          <w:bCs/>
        </w:rPr>
        <w:t xml:space="preserve">Contrasting </w:t>
      </w:r>
      <w:r w:rsidR="00061F99" w:rsidRPr="00D94059">
        <w:t>In what ways does Göring’s speech differ from Churchill’s?</w:t>
      </w:r>
    </w:p>
    <w:p w14:paraId="087DF14B" w14:textId="77777777" w:rsidR="00FF4D95" w:rsidRPr="00D94059" w:rsidRDefault="00906C77" w:rsidP="007C5E67">
      <w:pPr>
        <w:pStyle w:val="List"/>
        <w:spacing w:before="1800"/>
      </w:pPr>
      <w:r>
        <w:rPr>
          <w:b/>
        </w:rPr>
        <w:t>4.</w:t>
      </w:r>
      <w:r>
        <w:rPr>
          <w:b/>
        </w:rPr>
        <w:tab/>
      </w:r>
      <w:r w:rsidR="00061F99" w:rsidRPr="00D94059">
        <w:rPr>
          <w:b/>
        </w:rPr>
        <w:t>Identifying Perspectives</w:t>
      </w:r>
      <w:r w:rsidR="00061F99" w:rsidRPr="00D94059">
        <w:t xml:space="preserve"> Look at the dates on which these speeches were made. Why does each speech seem to be optimistic?</w:t>
      </w:r>
    </w:p>
    <w:p w14:paraId="629E72A1" w14:textId="77777777" w:rsidR="00FF4D95" w:rsidRPr="00D94059" w:rsidRDefault="00906C77" w:rsidP="007C5E67">
      <w:pPr>
        <w:pStyle w:val="List"/>
        <w:spacing w:before="1800"/>
      </w:pPr>
      <w:r>
        <w:rPr>
          <w:b/>
        </w:rPr>
        <w:t>5.</w:t>
      </w:r>
      <w:r>
        <w:rPr>
          <w:b/>
        </w:rPr>
        <w:tab/>
      </w:r>
      <w:r w:rsidR="00061F99" w:rsidRPr="00D94059">
        <w:rPr>
          <w:b/>
        </w:rPr>
        <w:t xml:space="preserve">Analyzing Information </w:t>
      </w:r>
      <w:r w:rsidR="00061F99" w:rsidRPr="00D94059">
        <w:t>What additional information would you need to have that would allow you to conclude that the Battle of Britain was a turning point in the European Theater of World War II?</w:t>
      </w:r>
    </w:p>
    <w:sectPr w:rsidR="00FF4D95" w:rsidRPr="00D94059" w:rsidSect="00A2235F">
      <w:headerReference w:type="default" r:id="rId10"/>
      <w:type w:val="continuous"/>
      <w:pgSz w:w="12240" w:h="15660"/>
      <w:pgMar w:top="1120" w:right="0" w:bottom="280" w:left="0" w:header="4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227E" w14:textId="77777777" w:rsidR="006F2228" w:rsidRDefault="006F2228">
      <w:r>
        <w:separator/>
      </w:r>
    </w:p>
  </w:endnote>
  <w:endnote w:type="continuationSeparator" w:id="0">
    <w:p w14:paraId="7501E80F" w14:textId="77777777" w:rsidR="006F2228" w:rsidRDefault="006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A04F" w14:textId="77777777" w:rsidR="006F2228" w:rsidRDefault="006F2228">
      <w:r>
        <w:separator/>
      </w:r>
    </w:p>
  </w:footnote>
  <w:footnote w:type="continuationSeparator" w:id="0">
    <w:p w14:paraId="7EF4BF10" w14:textId="77777777" w:rsidR="006F2228" w:rsidRDefault="006F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8950" w14:textId="77777777" w:rsidR="00A2235F" w:rsidRDefault="00A2235F" w:rsidP="00A2235F">
    <w:pPr>
      <w:pStyle w:val="Heading1"/>
      <w:spacing w:before="0"/>
    </w:pPr>
    <w:r>
      <w:t>Primary</w:t>
    </w:r>
    <w:r>
      <w:rPr>
        <w:spacing w:val="6"/>
      </w:rPr>
      <w:t xml:space="preserve"> </w:t>
    </w:r>
    <w:r>
      <w:t>and</w:t>
    </w:r>
    <w:r>
      <w:rPr>
        <w:spacing w:val="5"/>
      </w:rPr>
      <w:t xml:space="preserve"> </w:t>
    </w:r>
    <w:r>
      <w:t>Secondary</w:t>
    </w:r>
    <w:r>
      <w:rPr>
        <w:spacing w:val="8"/>
      </w:rPr>
      <w:t xml:space="preserve"> </w:t>
    </w:r>
    <w:r>
      <w:t>Sources</w:t>
    </w:r>
  </w:p>
  <w:p w14:paraId="33537CA8" w14:textId="77777777" w:rsidR="00A2235F" w:rsidRDefault="00A2235F" w:rsidP="00A2235F">
    <w:pPr>
      <w:pStyle w:val="Heading1"/>
      <w:spacing w:before="0"/>
      <w:rPr>
        <w:rFonts w:eastAsia="Verdana" w:hAnsi="Verdana" w:cs="Verdana"/>
        <w:szCs w:val="34"/>
      </w:rPr>
    </w:pPr>
    <w:r>
      <w:t xml:space="preserve">Activity </w:t>
    </w:r>
    <w:r w:rsidRPr="00AF37DA">
      <w:rPr>
        <w:b w:val="0"/>
        <w:i/>
        <w:sz w:val="28"/>
        <w:szCs w:val="28"/>
      </w:rPr>
      <w:t>Cont.</w:t>
    </w:r>
  </w:p>
  <w:p w14:paraId="24E21485" w14:textId="77777777" w:rsidR="00A2235F" w:rsidRPr="00FE28A9" w:rsidRDefault="00A2235F" w:rsidP="00AD1A16">
    <w:pPr>
      <w:pStyle w:val="Heading2"/>
      <w:spacing w:before="120"/>
      <w:rPr>
        <w:rFonts w:eastAsia="Verdana" w:hAnsi="Verdana" w:cs="Verdana"/>
        <w:szCs w:val="28"/>
      </w:rPr>
    </w:pPr>
    <w:r w:rsidRPr="00FE28A9">
      <w:t>World</w:t>
    </w:r>
    <w:r w:rsidRPr="00FE28A9">
      <w:rPr>
        <w:spacing w:val="6"/>
      </w:rPr>
      <w:t xml:space="preserve"> </w:t>
    </w:r>
    <w:r w:rsidRPr="00FE28A9">
      <w:t>War</w:t>
    </w:r>
    <w:r w:rsidRPr="00FE28A9">
      <w:rPr>
        <w:spacing w:val="5"/>
      </w:rPr>
      <w:t xml:space="preserve"> </w:t>
    </w:r>
    <w:r w:rsidRPr="00FE28A9">
      <w:t>II</w:t>
    </w:r>
    <w:r w:rsidRPr="00FE28A9">
      <w:rPr>
        <w:spacing w:val="5"/>
      </w:rPr>
      <w:t xml:space="preserve"> </w:t>
    </w:r>
    <w:r w:rsidRPr="00FE28A9">
      <w:t>and</w:t>
    </w:r>
    <w:r w:rsidRPr="00FE28A9">
      <w:rPr>
        <w:spacing w:val="6"/>
      </w:rPr>
      <w:t xml:space="preserve"> </w:t>
    </w:r>
    <w:r w:rsidRPr="00FE28A9">
      <w:t>the</w:t>
    </w:r>
    <w:r w:rsidRPr="00FE28A9">
      <w:rPr>
        <w:spacing w:val="5"/>
      </w:rPr>
      <w:t xml:space="preserve"> </w:t>
    </w:r>
    <w:r w:rsidRPr="00FE28A9">
      <w:t>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2CEB4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4CA1A4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30F49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0AAEA2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5F6E2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F5627A"/>
    <w:multiLevelType w:val="hybridMultilevel"/>
    <w:tmpl w:val="2D882C82"/>
    <w:lvl w:ilvl="0" w:tplc="2410D1C0">
      <w:start w:val="2"/>
      <w:numFmt w:val="decimal"/>
      <w:lvlText w:val="%1."/>
      <w:lvlJc w:val="left"/>
      <w:pPr>
        <w:ind w:left="1920" w:hanging="540"/>
      </w:pPr>
      <w:rPr>
        <w:rFonts w:ascii="Arial" w:eastAsia="Verdana" w:hAnsi="Arial" w:cs="Arial" w:hint="default"/>
        <w:b/>
        <w:bCs/>
        <w:color w:val="231F20"/>
        <w:sz w:val="20"/>
        <w:szCs w:val="20"/>
      </w:rPr>
    </w:lvl>
    <w:lvl w:ilvl="1" w:tplc="D764A60A">
      <w:start w:val="1"/>
      <w:numFmt w:val="bullet"/>
      <w:lvlText w:val="•"/>
      <w:lvlJc w:val="left"/>
      <w:pPr>
        <w:ind w:left="2952" w:hanging="540"/>
      </w:pPr>
      <w:rPr>
        <w:rFonts w:hint="default"/>
      </w:rPr>
    </w:lvl>
    <w:lvl w:ilvl="2" w:tplc="6B0AEEEA">
      <w:start w:val="1"/>
      <w:numFmt w:val="bullet"/>
      <w:lvlText w:val="•"/>
      <w:lvlJc w:val="left"/>
      <w:pPr>
        <w:ind w:left="3984" w:hanging="540"/>
      </w:pPr>
      <w:rPr>
        <w:rFonts w:hint="default"/>
      </w:rPr>
    </w:lvl>
    <w:lvl w:ilvl="3" w:tplc="4336F5D0">
      <w:start w:val="1"/>
      <w:numFmt w:val="bullet"/>
      <w:lvlText w:val="•"/>
      <w:lvlJc w:val="left"/>
      <w:pPr>
        <w:ind w:left="5016" w:hanging="540"/>
      </w:pPr>
      <w:rPr>
        <w:rFonts w:hint="default"/>
      </w:rPr>
    </w:lvl>
    <w:lvl w:ilvl="4" w:tplc="EEFCFF78">
      <w:start w:val="1"/>
      <w:numFmt w:val="bullet"/>
      <w:lvlText w:val="•"/>
      <w:lvlJc w:val="left"/>
      <w:pPr>
        <w:ind w:left="6048" w:hanging="540"/>
      </w:pPr>
      <w:rPr>
        <w:rFonts w:hint="default"/>
      </w:rPr>
    </w:lvl>
    <w:lvl w:ilvl="5" w:tplc="5352ED38">
      <w:start w:val="1"/>
      <w:numFmt w:val="bullet"/>
      <w:lvlText w:val="•"/>
      <w:lvlJc w:val="left"/>
      <w:pPr>
        <w:ind w:left="7080" w:hanging="540"/>
      </w:pPr>
      <w:rPr>
        <w:rFonts w:hint="default"/>
      </w:rPr>
    </w:lvl>
    <w:lvl w:ilvl="6" w:tplc="2E1C404E">
      <w:start w:val="1"/>
      <w:numFmt w:val="bullet"/>
      <w:lvlText w:val="•"/>
      <w:lvlJc w:val="left"/>
      <w:pPr>
        <w:ind w:left="8112" w:hanging="540"/>
      </w:pPr>
      <w:rPr>
        <w:rFonts w:hint="default"/>
      </w:rPr>
    </w:lvl>
    <w:lvl w:ilvl="7" w:tplc="5608D58A">
      <w:start w:val="1"/>
      <w:numFmt w:val="bullet"/>
      <w:lvlText w:val="•"/>
      <w:lvlJc w:val="left"/>
      <w:pPr>
        <w:ind w:left="9144" w:hanging="540"/>
      </w:pPr>
      <w:rPr>
        <w:rFonts w:hint="default"/>
      </w:rPr>
    </w:lvl>
    <w:lvl w:ilvl="8" w:tplc="8C646D18">
      <w:start w:val="1"/>
      <w:numFmt w:val="bullet"/>
      <w:lvlText w:val="•"/>
      <w:lvlJc w:val="left"/>
      <w:pPr>
        <w:ind w:left="10176" w:hanging="5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5"/>
    <w:rsid w:val="00017786"/>
    <w:rsid w:val="00045A3B"/>
    <w:rsid w:val="00061F99"/>
    <w:rsid w:val="00090519"/>
    <w:rsid w:val="000A3150"/>
    <w:rsid w:val="00183362"/>
    <w:rsid w:val="00184F60"/>
    <w:rsid w:val="001C6070"/>
    <w:rsid w:val="001D623E"/>
    <w:rsid w:val="002B4DE8"/>
    <w:rsid w:val="002F648D"/>
    <w:rsid w:val="003A37A5"/>
    <w:rsid w:val="003D4FB2"/>
    <w:rsid w:val="003D7E2C"/>
    <w:rsid w:val="003E120A"/>
    <w:rsid w:val="00437FC3"/>
    <w:rsid w:val="004471F0"/>
    <w:rsid w:val="004D5EEB"/>
    <w:rsid w:val="004E34BE"/>
    <w:rsid w:val="004F0040"/>
    <w:rsid w:val="00606496"/>
    <w:rsid w:val="00664BB0"/>
    <w:rsid w:val="00695C3F"/>
    <w:rsid w:val="006E06C4"/>
    <w:rsid w:val="006F2228"/>
    <w:rsid w:val="00712508"/>
    <w:rsid w:val="007C0AB5"/>
    <w:rsid w:val="007C5E67"/>
    <w:rsid w:val="00805E76"/>
    <w:rsid w:val="00820C16"/>
    <w:rsid w:val="00840E1D"/>
    <w:rsid w:val="0084276D"/>
    <w:rsid w:val="00895439"/>
    <w:rsid w:val="008A2102"/>
    <w:rsid w:val="008B0898"/>
    <w:rsid w:val="00906C77"/>
    <w:rsid w:val="0092319E"/>
    <w:rsid w:val="00A2235F"/>
    <w:rsid w:val="00A23CE1"/>
    <w:rsid w:val="00A25FC3"/>
    <w:rsid w:val="00A4255D"/>
    <w:rsid w:val="00AA6F62"/>
    <w:rsid w:val="00AB624F"/>
    <w:rsid w:val="00AD1A16"/>
    <w:rsid w:val="00AD37CE"/>
    <w:rsid w:val="00AF37DA"/>
    <w:rsid w:val="00B12A8B"/>
    <w:rsid w:val="00B52BA1"/>
    <w:rsid w:val="00BD26D5"/>
    <w:rsid w:val="00BF1254"/>
    <w:rsid w:val="00C24A80"/>
    <w:rsid w:val="00C336BA"/>
    <w:rsid w:val="00C352AF"/>
    <w:rsid w:val="00C60D1A"/>
    <w:rsid w:val="00CC79A6"/>
    <w:rsid w:val="00D3100B"/>
    <w:rsid w:val="00D864BB"/>
    <w:rsid w:val="00D94059"/>
    <w:rsid w:val="00D965F8"/>
    <w:rsid w:val="00DA717A"/>
    <w:rsid w:val="00E249C9"/>
    <w:rsid w:val="00EB6224"/>
    <w:rsid w:val="00EC657B"/>
    <w:rsid w:val="00EE0214"/>
    <w:rsid w:val="00EF3B4D"/>
    <w:rsid w:val="00EF63E4"/>
    <w:rsid w:val="00F54ED7"/>
    <w:rsid w:val="00FC2B8F"/>
    <w:rsid w:val="00FE28A9"/>
    <w:rsid w:val="00FF4D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FF1DF"/>
  <w15:docId w15:val="{6DCAA80A-08C5-45C8-99BA-7A0F4557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657B"/>
  </w:style>
  <w:style w:type="paragraph" w:styleId="Heading1">
    <w:name w:val="heading 1"/>
    <w:basedOn w:val="Head1"/>
    <w:uiPriority w:val="1"/>
    <w:qFormat/>
    <w:rsid w:val="00D3100B"/>
    <w:pPr>
      <w:spacing w:before="360"/>
      <w:outlineLvl w:val="0"/>
    </w:pPr>
    <w:rPr>
      <w:b/>
      <w:sz w:val="40"/>
      <w:szCs w:val="40"/>
    </w:rPr>
  </w:style>
  <w:style w:type="paragraph" w:styleId="Heading2">
    <w:name w:val="heading 2"/>
    <w:basedOn w:val="Head2"/>
    <w:uiPriority w:val="1"/>
    <w:qFormat/>
    <w:rsid w:val="00AB624F"/>
    <w:pPr>
      <w:outlineLvl w:val="1"/>
    </w:pPr>
  </w:style>
  <w:style w:type="paragraph" w:styleId="Heading3">
    <w:name w:val="heading 3"/>
    <w:basedOn w:val="Head2"/>
    <w:next w:val="Normal"/>
    <w:link w:val="Heading3Char"/>
    <w:uiPriority w:val="9"/>
    <w:unhideWhenUsed/>
    <w:qFormat/>
    <w:rsid w:val="00AB624F"/>
    <w:pPr>
      <w:spacing w:before="240"/>
      <w:ind w:left="1382"/>
      <w:outlineLvl w:val="2"/>
    </w:pPr>
  </w:style>
  <w:style w:type="paragraph" w:styleId="Heading4">
    <w:name w:val="heading 4"/>
    <w:basedOn w:val="Normal"/>
    <w:next w:val="Normal"/>
    <w:link w:val="Heading4Char"/>
    <w:uiPriority w:val="9"/>
    <w:unhideWhenUsed/>
    <w:qFormat/>
    <w:rsid w:val="00606496"/>
    <w:pPr>
      <w:spacing w:before="120"/>
      <w:ind w:left="1382"/>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624F"/>
    <w:pPr>
      <w:spacing w:before="120" w:line="240" w:lineRule="exact"/>
      <w:ind w:left="1380" w:right="1909"/>
    </w:pPr>
    <w:rPr>
      <w:rFonts w:ascii="Arial" w:eastAsia="Verdana" w:hAnsi="Arial" w:cs="Arial"/>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28A9"/>
    <w:pPr>
      <w:tabs>
        <w:tab w:val="center" w:pos="4513"/>
        <w:tab w:val="right" w:pos="9026"/>
      </w:tabs>
    </w:pPr>
  </w:style>
  <w:style w:type="character" w:customStyle="1" w:styleId="HeaderChar">
    <w:name w:val="Header Char"/>
    <w:basedOn w:val="DefaultParagraphFont"/>
    <w:link w:val="Header"/>
    <w:uiPriority w:val="99"/>
    <w:rsid w:val="00FE28A9"/>
  </w:style>
  <w:style w:type="paragraph" w:styleId="Footer">
    <w:name w:val="footer"/>
    <w:basedOn w:val="Normal"/>
    <w:link w:val="FooterChar"/>
    <w:uiPriority w:val="99"/>
    <w:unhideWhenUsed/>
    <w:rsid w:val="00FE28A9"/>
    <w:pPr>
      <w:tabs>
        <w:tab w:val="center" w:pos="4513"/>
        <w:tab w:val="right" w:pos="9026"/>
      </w:tabs>
    </w:pPr>
  </w:style>
  <w:style w:type="character" w:customStyle="1" w:styleId="FooterChar">
    <w:name w:val="Footer Char"/>
    <w:basedOn w:val="DefaultParagraphFont"/>
    <w:link w:val="Footer"/>
    <w:uiPriority w:val="99"/>
    <w:rsid w:val="00FE28A9"/>
  </w:style>
  <w:style w:type="paragraph" w:customStyle="1" w:styleId="headtable">
    <w:name w:val="head table"/>
    <w:basedOn w:val="Normal"/>
    <w:qFormat/>
    <w:rsid w:val="00FE28A9"/>
    <w:pPr>
      <w:autoSpaceDE w:val="0"/>
      <w:autoSpaceDN w:val="0"/>
      <w:adjustRightInd w:val="0"/>
    </w:pPr>
    <w:rPr>
      <w:rFonts w:ascii="Arial" w:eastAsiaTheme="minorEastAsia" w:hAnsi="Arial" w:cs="Arial"/>
      <w:sz w:val="18"/>
      <w:szCs w:val="18"/>
      <w:lang w:val="en-IN" w:eastAsia="ko-KR" w:bidi="he-IL"/>
    </w:rPr>
  </w:style>
  <w:style w:type="paragraph" w:customStyle="1" w:styleId="Head1">
    <w:name w:val="Head 1"/>
    <w:basedOn w:val="headtable"/>
    <w:uiPriority w:val="1"/>
    <w:qFormat/>
    <w:rsid w:val="00D3100B"/>
    <w:pPr>
      <w:tabs>
        <w:tab w:val="left" w:pos="6240"/>
        <w:tab w:val="left" w:pos="8760"/>
        <w:tab w:val="left" w:pos="10920"/>
      </w:tabs>
      <w:ind w:left="1411"/>
    </w:pPr>
  </w:style>
  <w:style w:type="paragraph" w:customStyle="1" w:styleId="Head2">
    <w:name w:val="Head 2"/>
    <w:basedOn w:val="Normal"/>
    <w:uiPriority w:val="1"/>
    <w:qFormat/>
    <w:rsid w:val="00F54ED7"/>
    <w:pPr>
      <w:spacing w:before="167"/>
      <w:ind w:left="1380"/>
    </w:pPr>
    <w:rPr>
      <w:rFonts w:ascii="Arial" w:hAnsi="Arial" w:cs="Arial"/>
      <w:b/>
      <w:sz w:val="28"/>
    </w:rPr>
  </w:style>
  <w:style w:type="paragraph" w:customStyle="1" w:styleId="Head3">
    <w:name w:val="Head 3"/>
    <w:basedOn w:val="Normal"/>
    <w:uiPriority w:val="1"/>
    <w:qFormat/>
    <w:rsid w:val="00840E1D"/>
    <w:pPr>
      <w:ind w:left="1380"/>
    </w:pPr>
    <w:rPr>
      <w:rFonts w:ascii="Arial" w:hAnsi="Arial" w:cs="Arial"/>
      <w:b/>
      <w:sz w:val="24"/>
    </w:rPr>
  </w:style>
  <w:style w:type="paragraph" w:customStyle="1" w:styleId="Figure1">
    <w:name w:val="Figure1"/>
    <w:basedOn w:val="BodyText"/>
    <w:uiPriority w:val="1"/>
    <w:qFormat/>
    <w:rsid w:val="0084276D"/>
    <w:pPr>
      <w:ind w:left="576" w:right="1440"/>
    </w:pPr>
    <w:rPr>
      <w:spacing w:val="-3"/>
    </w:rPr>
  </w:style>
  <w:style w:type="character" w:customStyle="1" w:styleId="BodyTextChar">
    <w:name w:val="Body Text Char"/>
    <w:basedOn w:val="DefaultParagraphFont"/>
    <w:link w:val="BodyText"/>
    <w:uiPriority w:val="1"/>
    <w:rsid w:val="00AB624F"/>
    <w:rPr>
      <w:rFonts w:ascii="Arial" w:eastAsia="Verdana" w:hAnsi="Arial" w:cs="Arial"/>
      <w:color w:val="231F20"/>
      <w:sz w:val="20"/>
      <w:szCs w:val="20"/>
    </w:rPr>
  </w:style>
  <w:style w:type="paragraph" w:customStyle="1" w:styleId="para1">
    <w:name w:val="para1"/>
    <w:basedOn w:val="Normal"/>
    <w:uiPriority w:val="1"/>
    <w:qFormat/>
    <w:rsid w:val="00BF1254"/>
    <w:pPr>
      <w:widowControl/>
      <w:autoSpaceDE w:val="0"/>
      <w:autoSpaceDN w:val="0"/>
      <w:adjustRightInd w:val="0"/>
      <w:spacing w:before="180"/>
      <w:ind w:left="270" w:right="288"/>
    </w:pPr>
    <w:rPr>
      <w:rFonts w:ascii="Arial" w:hAnsi="Arial" w:cs="Arial"/>
      <w:sz w:val="20"/>
      <w:szCs w:val="20"/>
      <w:lang w:val="en-IN"/>
    </w:rPr>
  </w:style>
  <w:style w:type="paragraph" w:customStyle="1" w:styleId="PARA10">
    <w:name w:val="PARA1"/>
    <w:basedOn w:val="Normal"/>
    <w:uiPriority w:val="1"/>
    <w:qFormat/>
    <w:rsid w:val="00BF1254"/>
    <w:pPr>
      <w:widowControl/>
      <w:autoSpaceDE w:val="0"/>
      <w:autoSpaceDN w:val="0"/>
      <w:adjustRightInd w:val="0"/>
    </w:pPr>
    <w:rPr>
      <w:rFonts w:ascii="Arial" w:hAnsi="Arial" w:cs="Arial"/>
      <w:bCs/>
      <w:sz w:val="20"/>
      <w:szCs w:val="20"/>
      <w:lang w:val="en-IN"/>
    </w:rPr>
  </w:style>
  <w:style w:type="paragraph" w:customStyle="1" w:styleId="Para3">
    <w:name w:val="Para3"/>
    <w:basedOn w:val="Normal"/>
    <w:uiPriority w:val="1"/>
    <w:qFormat/>
    <w:rsid w:val="00BF1254"/>
    <w:pPr>
      <w:widowControl/>
      <w:autoSpaceDE w:val="0"/>
      <w:autoSpaceDN w:val="0"/>
      <w:adjustRightInd w:val="0"/>
      <w:spacing w:before="200"/>
      <w:ind w:left="270" w:right="260"/>
    </w:pPr>
    <w:rPr>
      <w:rFonts w:ascii="Arial" w:hAnsi="Arial" w:cs="Arial"/>
      <w:sz w:val="20"/>
      <w:szCs w:val="20"/>
      <w:lang w:val="en-IN"/>
    </w:rPr>
  </w:style>
  <w:style w:type="character" w:customStyle="1" w:styleId="Heading3Char">
    <w:name w:val="Heading 3 Char"/>
    <w:basedOn w:val="DefaultParagraphFont"/>
    <w:link w:val="Heading3"/>
    <w:uiPriority w:val="9"/>
    <w:rsid w:val="00AB624F"/>
    <w:rPr>
      <w:rFonts w:ascii="Arial" w:hAnsi="Arial" w:cs="Arial"/>
      <w:b/>
      <w:sz w:val="28"/>
    </w:rPr>
  </w:style>
  <w:style w:type="character" w:customStyle="1" w:styleId="Heading4Char">
    <w:name w:val="Heading 4 Char"/>
    <w:basedOn w:val="DefaultParagraphFont"/>
    <w:link w:val="Heading4"/>
    <w:uiPriority w:val="9"/>
    <w:rsid w:val="00606496"/>
    <w:rPr>
      <w:rFonts w:ascii="Arial" w:hAnsi="Arial"/>
      <w:b/>
      <w:sz w:val="24"/>
    </w:rPr>
  </w:style>
  <w:style w:type="paragraph" w:styleId="List">
    <w:name w:val="List"/>
    <w:basedOn w:val="BodyText"/>
    <w:uiPriority w:val="99"/>
    <w:unhideWhenUsed/>
    <w:rsid w:val="00906C77"/>
    <w:pPr>
      <w:spacing w:before="240"/>
      <w:ind w:left="1992"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8FB10-2B6A-4EA1-8910-354898CED6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2.xml><?xml version="1.0" encoding="utf-8"?>
<ds:datastoreItem xmlns:ds="http://schemas.openxmlformats.org/officeDocument/2006/customXml" ds:itemID="{2A4106ED-077D-4A27-8E15-A8ED703EC042}">
  <ds:schemaRefs>
    <ds:schemaRef ds:uri="http://schemas.microsoft.com/sharepoint/v3/contenttype/forms"/>
  </ds:schemaRefs>
</ds:datastoreItem>
</file>

<file path=customXml/itemProps3.xml><?xml version="1.0" encoding="utf-8"?>
<ds:datastoreItem xmlns:ds="http://schemas.openxmlformats.org/officeDocument/2006/customXml" ds:itemID="{A2CDB2E5-49A2-46C2-9A17-FC212E41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Primary and Secondary Sources Activity: The Battle of Britain</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The Battle of Britain</dc:title>
  <dc:creator>root</dc:creator>
  <cp:lastModifiedBy>Linda S. Lane</cp:lastModifiedBy>
  <cp:revision>2</cp:revision>
  <cp:lastPrinted>2017-06-16T20:19:00Z</cp:lastPrinted>
  <dcterms:created xsi:type="dcterms:W3CDTF">2020-04-29T01:29:00Z</dcterms:created>
  <dcterms:modified xsi:type="dcterms:W3CDTF">2020-04-29T01:29:00Z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2017-06-15T00:00:00Z</vt:filetime>
  </property>
  <property fmtid="{D5CDD505-2E9C-101B-9397-08002B2CF9AE}" pid="4" name="ContentTypeId">
    <vt:lpwstr>0x010100079DB0CF10E8E34E8403DCF20CE3A79F</vt:lpwstr>
  </property>
</Properties>
</file>