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11CF" w14:textId="77777777" w:rsidR="003C356C" w:rsidRPr="00914616" w:rsidRDefault="003C356C" w:rsidP="003C356C">
      <w:pPr>
        <w:pStyle w:val="BodyText"/>
        <w:kinsoku w:val="0"/>
        <w:overflowPunct w:val="0"/>
        <w:spacing w:line="14" w:lineRule="auto"/>
        <w:ind w:left="0" w:firstLine="0"/>
        <w:rPr>
          <w:rFonts w:ascii="Arial" w:hAnsi="Arial" w:cs="Arial"/>
        </w:rPr>
      </w:pPr>
      <w:bookmarkStart w:id="0" w:name="_GoBack"/>
      <w:bookmarkEnd w:id="0"/>
    </w:p>
    <w:p w14:paraId="1D850B97" w14:textId="77777777" w:rsidR="003C356C" w:rsidRPr="008E5106" w:rsidRDefault="003C356C" w:rsidP="003C356C">
      <w:pPr>
        <w:pStyle w:val="Head1"/>
        <w:tabs>
          <w:tab w:val="left" w:pos="6240"/>
          <w:tab w:val="left" w:pos="8880"/>
          <w:tab w:val="left" w:pos="11520"/>
        </w:tabs>
        <w:ind w:left="1356"/>
        <w:rPr>
          <w:sz w:val="24"/>
          <w:szCs w:val="24"/>
        </w:rPr>
      </w:pPr>
      <w:r w:rsidRPr="008E5106">
        <w:t>NAME</w:t>
      </w:r>
      <w:r>
        <w:t xml:space="preserve"> </w:t>
      </w:r>
      <w:r w:rsidRPr="009D2E04">
        <w:rPr>
          <w:u w:val="single"/>
        </w:rPr>
        <w:tab/>
      </w:r>
      <w:r>
        <w:t xml:space="preserve"> </w:t>
      </w:r>
      <w:r w:rsidRPr="008E5106">
        <w:t>DATE</w:t>
      </w:r>
      <w:r>
        <w:t xml:space="preserve"> </w:t>
      </w:r>
      <w:r w:rsidRPr="009D2E04">
        <w:rPr>
          <w:u w:val="single"/>
        </w:rPr>
        <w:tab/>
      </w:r>
      <w:r>
        <w:t xml:space="preserve"> </w:t>
      </w:r>
      <w:r w:rsidRPr="008E5106">
        <w:t>CLASS</w:t>
      </w:r>
      <w:r>
        <w:t xml:space="preserve"> </w:t>
      </w:r>
      <w:r w:rsidRPr="009D2E04">
        <w:rPr>
          <w:sz w:val="24"/>
          <w:szCs w:val="24"/>
          <w:u w:val="single"/>
        </w:rPr>
        <w:tab/>
      </w:r>
    </w:p>
    <w:p w14:paraId="141A6E15" w14:textId="77777777" w:rsidR="003C356C" w:rsidRPr="00914616" w:rsidRDefault="003C356C" w:rsidP="003C356C">
      <w:pPr>
        <w:pStyle w:val="Heading1"/>
      </w:pPr>
      <w:r w:rsidRPr="00914616">
        <w:t>Primary and Secondary Sources</w:t>
      </w:r>
      <w:r>
        <w:br/>
      </w:r>
      <w:r w:rsidRPr="003C356C">
        <w:t>Activity</w:t>
      </w:r>
    </w:p>
    <w:p w14:paraId="54FDE761" w14:textId="77777777" w:rsidR="003C356C" w:rsidRPr="00914616" w:rsidRDefault="003C356C" w:rsidP="003C356C">
      <w:pPr>
        <w:pStyle w:val="Heading2"/>
      </w:pPr>
      <w:r w:rsidRPr="00914616">
        <w:t>World War II and the Holocaust</w:t>
      </w:r>
    </w:p>
    <w:p w14:paraId="2BA26695" w14:textId="77777777" w:rsidR="00FE001F" w:rsidRPr="00306C47" w:rsidRDefault="00FE001F" w:rsidP="00FE001F">
      <w:pPr>
        <w:pStyle w:val="Heading3"/>
        <w:rPr>
          <w:color w:val="000000"/>
        </w:rPr>
      </w:pPr>
      <w:r w:rsidRPr="00306C47">
        <w:t xml:space="preserve">Jewish Resistance </w:t>
      </w:r>
      <w:r w:rsidRPr="003C356C">
        <w:t>to</w:t>
      </w:r>
      <w:r w:rsidRPr="00306C47">
        <w:t xml:space="preserve"> Nazi Germany</w:t>
      </w:r>
    </w:p>
    <w:p w14:paraId="10461CA7" w14:textId="77777777" w:rsidR="00E742DF" w:rsidRPr="00735592" w:rsidRDefault="004B2DCB" w:rsidP="003467EE">
      <w:pPr>
        <w:pStyle w:val="Heading4"/>
        <w:rPr>
          <w:color w:val="000000"/>
        </w:rPr>
      </w:pPr>
      <w:r w:rsidRPr="00735592">
        <w:t>Background</w:t>
      </w:r>
    </w:p>
    <w:p w14:paraId="6CC5E0D2" w14:textId="77777777" w:rsidR="00E742DF" w:rsidRPr="00306C47" w:rsidRDefault="004B2DCB">
      <w:pPr>
        <w:pStyle w:val="BodyText"/>
        <w:kinsoku w:val="0"/>
        <w:overflowPunct w:val="0"/>
        <w:spacing w:before="57" w:line="240" w:lineRule="exact"/>
        <w:ind w:left="1380" w:right="2089" w:firstLine="0"/>
        <w:rPr>
          <w:rFonts w:ascii="Arial" w:hAnsi="Arial" w:cs="Arial"/>
          <w:color w:val="000000"/>
        </w:rPr>
      </w:pPr>
      <w:r w:rsidRPr="00306C47">
        <w:rPr>
          <w:rFonts w:ascii="Arial" w:hAnsi="Arial" w:cs="Arial"/>
          <w:color w:val="231F20"/>
        </w:rPr>
        <w:t>As part of the Nazi New Order, Hitler implemented his racial agenda, which eventually took form as his Final Solution. Although the full extent of Hitler’s plans was unknown to many throughout Europe, native anti-Semitic populations often complied with Nazi policies toward the Jewish people. For this reason, the Jewish population often stood alone in their resistance to the Nazi’s Final Solution. Despite having little access to weapons, resistance fighters continued to struggle against Nazi forces.</w:t>
      </w:r>
    </w:p>
    <w:p w14:paraId="7E4ED44B" w14:textId="77777777" w:rsidR="00E742DF" w:rsidRPr="00306C47" w:rsidRDefault="004B2DCB" w:rsidP="003C356C">
      <w:pPr>
        <w:pStyle w:val="BodyText"/>
        <w:kinsoku w:val="0"/>
        <w:overflowPunct w:val="0"/>
        <w:spacing w:before="240" w:line="240" w:lineRule="exact"/>
        <w:ind w:left="1380" w:right="2056" w:firstLine="0"/>
        <w:rPr>
          <w:rFonts w:ascii="Arial" w:hAnsi="Arial" w:cs="Arial"/>
          <w:color w:val="000000"/>
        </w:rPr>
      </w:pPr>
      <w:r w:rsidRPr="00306C47">
        <w:rPr>
          <w:rFonts w:ascii="Arial" w:hAnsi="Arial" w:cs="Arial"/>
          <w:color w:val="231F20"/>
        </w:rPr>
        <w:t>The Warsaw Ghetto Uprising is one example of Jewish resistance. In late 1940, German authorities isolated the Jewish population of Warsaw within the walled Jewish quarter of the city. By late 1942, close to 100,000 Jews in the ghetto had died, either from malnutrition, disease, or execution. An additional 300,000 had been deported, most</w:t>
      </w:r>
      <w:r w:rsidR="003E5DAF" w:rsidRPr="00306C47">
        <w:rPr>
          <w:rFonts w:ascii="Arial" w:hAnsi="Arial" w:cs="Arial"/>
          <w:color w:val="231F20"/>
        </w:rPr>
        <w:t xml:space="preserve"> </w:t>
      </w:r>
      <w:r w:rsidRPr="00306C47">
        <w:rPr>
          <w:rFonts w:ascii="Arial" w:hAnsi="Arial" w:cs="Arial"/>
          <w:color w:val="231F20"/>
        </w:rPr>
        <w:t>of them to death camps. Eventually, leaders of the Jewish underground decided to fight back. Two separate resistance organizations were created: the Jewish Fighting Organization (ZOB) and the Jewish Fighting Union (ZZW). In January of 1943, the Germans attempted another round of deportations. A small group of resistance fighters hurried to block the Germans’ efforts. Over a four-day period, most of the resistance fighters were killed, but their courage energized the ghetto. The ZOB and ZZW regrouped and ghetto residents built a massive network of underground hiding places (bunkers) beneath buildings. When the next round of deportations came in April, the battle that ensued lasted for about a month. The Germans attacked with tanks, artillery, and air support, burning down buildings and demolishing the ghetto. Resistance fighters responded with sporadic surprise attacks, using guns, grenades, and Molotov cocktails. In the end, almost all the Jews died, but their determined effort to defy the Germans inspired other uprisings throughout Poland.</w:t>
      </w:r>
    </w:p>
    <w:p w14:paraId="313332C4" w14:textId="77777777" w:rsidR="003C356C" w:rsidRPr="00B462B2" w:rsidRDefault="003C356C" w:rsidP="003C356C">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tabs>
          <w:tab w:val="left" w:pos="1560"/>
        </w:tabs>
        <w:kinsoku w:val="0"/>
        <w:overflowPunct w:val="0"/>
        <w:spacing w:before="360" w:line="206" w:lineRule="exact"/>
        <w:ind w:left="1800" w:right="2760" w:firstLine="0"/>
        <w:rPr>
          <w:rFonts w:ascii="Arial" w:hAnsi="Arial" w:cs="Arial"/>
          <w:color w:val="000000"/>
        </w:rPr>
      </w:pPr>
      <w:r w:rsidRPr="00B462B2">
        <w:rPr>
          <w:rFonts w:ascii="Arial" w:hAnsi="Arial" w:cs="Arial"/>
          <w:b/>
          <w:bCs/>
          <w:color w:val="231F20"/>
        </w:rPr>
        <w:t xml:space="preserve">Directions: </w:t>
      </w:r>
      <w:r w:rsidRPr="00B462B2">
        <w:rPr>
          <w:rFonts w:ascii="Arial" w:hAnsi="Arial" w:cs="Arial"/>
          <w:color w:val="231F20"/>
        </w:rPr>
        <w:t>The selections below are from accounts during the Warsaw</w:t>
      </w:r>
    </w:p>
    <w:p w14:paraId="142F43E0" w14:textId="77777777" w:rsidR="003C356C" w:rsidRPr="00B462B2" w:rsidRDefault="003C356C" w:rsidP="003C356C">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tabs>
          <w:tab w:val="left" w:pos="1560"/>
        </w:tabs>
        <w:kinsoku w:val="0"/>
        <w:overflowPunct w:val="0"/>
        <w:spacing w:line="234" w:lineRule="exact"/>
        <w:ind w:left="1800" w:right="2760" w:firstLine="0"/>
        <w:rPr>
          <w:rFonts w:ascii="Arial" w:hAnsi="Arial" w:cs="Arial"/>
          <w:color w:val="000000"/>
        </w:rPr>
      </w:pPr>
      <w:r w:rsidRPr="00B462B2">
        <w:rPr>
          <w:rFonts w:ascii="Arial" w:hAnsi="Arial" w:cs="Arial"/>
          <w:color w:val="231F20"/>
        </w:rPr>
        <w:t>Ghetto Uprising. Read the selections. Then answer the questions.</w:t>
      </w:r>
    </w:p>
    <w:p w14:paraId="744BA477" w14:textId="77777777" w:rsidR="003C356C" w:rsidRPr="00B462B2" w:rsidRDefault="003C356C" w:rsidP="003C356C">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tabs>
          <w:tab w:val="left" w:pos="1560"/>
        </w:tabs>
        <w:kinsoku w:val="0"/>
        <w:overflowPunct w:val="0"/>
        <w:spacing w:before="141" w:line="240" w:lineRule="exact"/>
        <w:ind w:left="1800" w:right="2760" w:firstLine="0"/>
        <w:rPr>
          <w:rFonts w:ascii="Arial" w:hAnsi="Arial" w:cs="Arial"/>
          <w:color w:val="000000"/>
        </w:rPr>
      </w:pPr>
      <w:r w:rsidRPr="00B462B2">
        <w:rPr>
          <w:rFonts w:ascii="Arial" w:hAnsi="Arial" w:cs="Arial"/>
          <w:color w:val="231F20"/>
        </w:rPr>
        <w:t>One of our battle groups, still unarmed, was caught by the Germans and was</w:t>
      </w:r>
      <w:r w:rsidRPr="00B462B2">
        <w:rPr>
          <w:rFonts w:ascii="Arial" w:hAnsi="Arial" w:cs="Arial"/>
          <w:color w:val="231F20"/>
          <w:w w:val="99"/>
        </w:rPr>
        <w:t xml:space="preserve"> </w:t>
      </w:r>
      <w:r w:rsidRPr="00B462B2">
        <w:rPr>
          <w:rFonts w:ascii="Arial" w:hAnsi="Arial" w:cs="Arial"/>
          <w:color w:val="231F20"/>
        </w:rPr>
        <w:t>taken to the “Umschlag” [deportation facility]. Shortly before they were to</w:t>
      </w:r>
      <w:r w:rsidRPr="00B462B2">
        <w:rPr>
          <w:rFonts w:ascii="Arial" w:hAnsi="Arial" w:cs="Arial"/>
          <w:color w:val="231F20"/>
          <w:w w:val="99"/>
        </w:rPr>
        <w:t xml:space="preserve"> </w:t>
      </w:r>
      <w:r w:rsidRPr="00B462B2">
        <w:rPr>
          <w:rFonts w:ascii="Arial" w:hAnsi="Arial" w:cs="Arial"/>
          <w:color w:val="231F20"/>
        </w:rPr>
        <w:t>enter the railroad cars, B. Pelc addressed the group with a few words. It was</w:t>
      </w:r>
      <w:r w:rsidRPr="00B462B2">
        <w:rPr>
          <w:rFonts w:ascii="Arial" w:hAnsi="Arial" w:cs="Arial"/>
          <w:color w:val="231F20"/>
          <w:w w:val="99"/>
        </w:rPr>
        <w:t xml:space="preserve"> </w:t>
      </w:r>
      <w:r w:rsidRPr="00B462B2">
        <w:rPr>
          <w:rFonts w:ascii="Arial" w:hAnsi="Arial" w:cs="Arial"/>
          <w:color w:val="231F20"/>
        </w:rPr>
        <w:t>only a short address, but it was so effective, that not a single one of the</w:t>
      </w:r>
      <w:r w:rsidRPr="00B462B2">
        <w:rPr>
          <w:rFonts w:ascii="Arial" w:hAnsi="Arial" w:cs="Arial"/>
          <w:color w:val="231F20"/>
          <w:w w:val="99"/>
        </w:rPr>
        <w:t xml:space="preserve">  </w:t>
      </w:r>
      <w:r w:rsidRPr="00B462B2">
        <w:rPr>
          <w:rFonts w:ascii="Arial" w:hAnsi="Arial" w:cs="Arial"/>
          <w:color w:val="231F20"/>
        </w:rPr>
        <w:t>sixty people moved to enter the car. Van Oeppen (the chief of Treblinka) shot</w:t>
      </w:r>
      <w:r w:rsidRPr="00B462B2">
        <w:rPr>
          <w:rFonts w:ascii="Arial" w:hAnsi="Arial" w:cs="Arial"/>
          <w:color w:val="231F20"/>
          <w:w w:val="99"/>
        </w:rPr>
        <w:t xml:space="preserve"> </w:t>
      </w:r>
      <w:r w:rsidRPr="00B462B2">
        <w:rPr>
          <w:rFonts w:ascii="Arial" w:hAnsi="Arial" w:cs="Arial"/>
          <w:color w:val="231F20"/>
        </w:rPr>
        <w:t>all sixty himself on the spot. . . .</w:t>
      </w:r>
    </w:p>
    <w:p w14:paraId="14F15CFF" w14:textId="77777777" w:rsidR="003C356C" w:rsidRPr="00B462B2" w:rsidRDefault="003C356C" w:rsidP="003C356C">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tabs>
          <w:tab w:val="left" w:pos="1560"/>
        </w:tabs>
        <w:kinsoku w:val="0"/>
        <w:overflowPunct w:val="0"/>
        <w:spacing w:before="120" w:line="240" w:lineRule="exact"/>
        <w:ind w:left="1800" w:right="2760" w:firstLine="0"/>
        <w:rPr>
          <w:rFonts w:ascii="Arial" w:hAnsi="Arial" w:cs="Arial"/>
          <w:color w:val="000000"/>
        </w:rPr>
      </w:pPr>
      <w:r w:rsidRPr="00B462B2">
        <w:rPr>
          <w:rFonts w:ascii="Arial" w:hAnsi="Arial" w:cs="Arial"/>
          <w:color w:val="231F20"/>
        </w:rPr>
        <w:t>Of all the prepared battle groups only five took part in the January activities [resistance efforts that took place over four days]. . . .</w:t>
      </w:r>
    </w:p>
    <w:p w14:paraId="0A896E8B" w14:textId="77777777" w:rsidR="003C356C" w:rsidRPr="00B462B2" w:rsidRDefault="003C356C" w:rsidP="003C356C">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tabs>
          <w:tab w:val="left" w:pos="1560"/>
        </w:tabs>
        <w:kinsoku w:val="0"/>
        <w:overflowPunct w:val="0"/>
        <w:spacing w:before="120" w:line="242" w:lineRule="exact"/>
        <w:ind w:left="1800" w:right="2760" w:firstLine="0"/>
        <w:rPr>
          <w:rFonts w:ascii="Arial" w:hAnsi="Arial" w:cs="Arial"/>
          <w:color w:val="000000"/>
        </w:rPr>
      </w:pPr>
      <w:r w:rsidRPr="00B462B2">
        <w:rPr>
          <w:rFonts w:ascii="Arial" w:hAnsi="Arial" w:cs="Arial"/>
          <w:color w:val="231F20"/>
        </w:rPr>
        <w:t>Once again, as was the case in the first stage of the Z.O.B.’s activities,</w:t>
      </w:r>
      <w:r>
        <w:rPr>
          <w:rFonts w:ascii="Arial" w:hAnsi="Arial" w:cs="Arial"/>
          <w:color w:val="231F20"/>
        </w:rPr>
        <w:br/>
      </w:r>
      <w:r w:rsidRPr="00B462B2">
        <w:rPr>
          <w:rFonts w:ascii="Arial" w:hAnsi="Arial" w:cs="Arial"/>
          <w:color w:val="231F20"/>
        </w:rPr>
        <w:t>four-fifths of the Battle Organization’s members perished. . . . Public opinion, Jewish as well as Polish, reacted immediately to the Ghetto battles. For now,</w:t>
      </w:r>
      <w:r w:rsidRPr="00B462B2">
        <w:rPr>
          <w:rFonts w:ascii="Arial" w:hAnsi="Arial" w:cs="Arial"/>
          <w:color w:val="231F20"/>
          <w:w w:val="99"/>
        </w:rPr>
        <w:t xml:space="preserve"> </w:t>
      </w:r>
      <w:r w:rsidRPr="00B462B2">
        <w:rPr>
          <w:rFonts w:ascii="Arial" w:hAnsi="Arial" w:cs="Arial"/>
          <w:color w:val="231F20"/>
        </w:rPr>
        <w:t>for the first time, German plans were frustrated. . . . For the first time the</w:t>
      </w:r>
      <w:r w:rsidRPr="00B462B2">
        <w:rPr>
          <w:rFonts w:ascii="Arial" w:hAnsi="Arial" w:cs="Arial"/>
          <w:color w:val="231F20"/>
          <w:w w:val="99"/>
        </w:rPr>
        <w:t xml:space="preserve"> </w:t>
      </w:r>
      <w:r w:rsidRPr="00B462B2">
        <w:rPr>
          <w:rFonts w:ascii="Arial" w:hAnsi="Arial" w:cs="Arial"/>
          <w:color w:val="231F20"/>
        </w:rPr>
        <w:t>Jew in the street realized that it was possible to do something against the</w:t>
      </w:r>
    </w:p>
    <w:p w14:paraId="55627E0C" w14:textId="77777777" w:rsidR="003C356C" w:rsidRPr="003C356C" w:rsidRDefault="003C356C" w:rsidP="003C356C">
      <w:pPr>
        <w:pStyle w:val="BodyText"/>
        <w:kinsoku w:val="0"/>
        <w:overflowPunct w:val="0"/>
        <w:spacing w:before="240" w:line="240" w:lineRule="exact"/>
        <w:ind w:left="1380" w:right="2640" w:firstLine="0"/>
        <w:jc w:val="right"/>
        <w:rPr>
          <w:i/>
          <w:color w:val="000000"/>
        </w:rPr>
      </w:pPr>
      <w:r w:rsidRPr="003C356C">
        <w:rPr>
          <w:rFonts w:ascii="Arial" w:hAnsi="Arial" w:cs="Arial"/>
          <w:i/>
          <w:color w:val="231F20"/>
        </w:rPr>
        <w:t>continued</w:t>
      </w:r>
      <w:r w:rsidRPr="003C356C">
        <w:rPr>
          <w:i/>
          <w:iCs/>
          <w:color w:val="231F20"/>
          <w:spacing w:val="-1"/>
        </w:rPr>
        <w:t xml:space="preserve"> </w:t>
      </w:r>
      <w:r w:rsidRPr="003C356C">
        <w:rPr>
          <w:i/>
          <w:iCs/>
          <w:color w:val="231F20"/>
        </w:rPr>
        <w:t>on next</w:t>
      </w:r>
      <w:r w:rsidRPr="003C356C">
        <w:rPr>
          <w:i/>
          <w:iCs/>
          <w:color w:val="231F20"/>
          <w:spacing w:val="-1"/>
        </w:rPr>
        <w:t xml:space="preserve"> </w:t>
      </w:r>
      <w:r w:rsidRPr="003C356C">
        <w:rPr>
          <w:i/>
          <w:iCs/>
          <w:color w:val="231F20"/>
        </w:rPr>
        <w:t>page</w:t>
      </w:r>
    </w:p>
    <w:p w14:paraId="3E8A6B00" w14:textId="77777777" w:rsidR="00E742DF" w:rsidRPr="00306C47" w:rsidRDefault="00E742DF">
      <w:pPr>
        <w:pStyle w:val="BodyText"/>
        <w:kinsoku w:val="0"/>
        <w:overflowPunct w:val="0"/>
        <w:spacing w:line="200" w:lineRule="atLeast"/>
        <w:ind w:left="1380" w:firstLine="0"/>
        <w:rPr>
          <w:rFonts w:ascii="Arial" w:hAnsi="Arial" w:cs="Arial"/>
        </w:rPr>
      </w:pPr>
    </w:p>
    <w:p w14:paraId="5F37B444" w14:textId="77777777" w:rsidR="00E742DF" w:rsidRPr="00306C47" w:rsidRDefault="00E742DF">
      <w:pPr>
        <w:pStyle w:val="BodyText"/>
        <w:kinsoku w:val="0"/>
        <w:overflowPunct w:val="0"/>
        <w:spacing w:line="200" w:lineRule="atLeast"/>
        <w:ind w:left="1380" w:firstLine="0"/>
        <w:rPr>
          <w:rFonts w:ascii="Arial" w:hAnsi="Arial" w:cs="Arial"/>
        </w:rPr>
        <w:sectPr w:rsidR="00E742DF" w:rsidRPr="00306C47" w:rsidSect="00AA5CF1">
          <w:headerReference w:type="even" r:id="rId10"/>
          <w:type w:val="continuous"/>
          <w:pgSz w:w="12240" w:h="15660"/>
          <w:pgMar w:top="1120" w:right="0" w:bottom="280" w:left="0" w:header="720" w:footer="720" w:gutter="0"/>
          <w:cols w:space="720" w:equalWidth="0">
            <w:col w:w="12240"/>
          </w:cols>
          <w:noEndnote/>
          <w:docGrid w:linePitch="326"/>
        </w:sectPr>
      </w:pPr>
    </w:p>
    <w:p w14:paraId="770B89AA" w14:textId="77777777" w:rsidR="00C26886" w:rsidRPr="008E5106" w:rsidRDefault="00C26886" w:rsidP="00C26886">
      <w:pPr>
        <w:pStyle w:val="Head1"/>
        <w:tabs>
          <w:tab w:val="left" w:pos="6240"/>
          <w:tab w:val="left" w:pos="8880"/>
          <w:tab w:val="left" w:pos="11520"/>
        </w:tabs>
        <w:spacing w:before="360"/>
        <w:ind w:left="1356"/>
        <w:rPr>
          <w:sz w:val="24"/>
          <w:szCs w:val="24"/>
        </w:rPr>
      </w:pPr>
      <w:r w:rsidRPr="008E5106">
        <w:lastRenderedPageBreak/>
        <w:t>NAME</w:t>
      </w:r>
      <w:r>
        <w:t xml:space="preserve"> </w:t>
      </w:r>
      <w:r w:rsidRPr="009D2E04">
        <w:rPr>
          <w:u w:val="single"/>
        </w:rPr>
        <w:tab/>
      </w:r>
      <w:r>
        <w:t xml:space="preserve"> </w:t>
      </w:r>
      <w:r w:rsidRPr="008E5106">
        <w:t>DATE</w:t>
      </w:r>
      <w:r>
        <w:t xml:space="preserve"> </w:t>
      </w:r>
      <w:r w:rsidRPr="009D2E04">
        <w:rPr>
          <w:u w:val="single"/>
        </w:rPr>
        <w:tab/>
      </w:r>
      <w:r>
        <w:t xml:space="preserve"> </w:t>
      </w:r>
      <w:r w:rsidRPr="008E5106">
        <w:t>CLASS</w:t>
      </w:r>
      <w:r>
        <w:t xml:space="preserve"> </w:t>
      </w:r>
      <w:r w:rsidRPr="009D2E04">
        <w:rPr>
          <w:sz w:val="24"/>
          <w:szCs w:val="24"/>
          <w:u w:val="single"/>
        </w:rPr>
        <w:tab/>
      </w:r>
    </w:p>
    <w:p w14:paraId="10AD2D5B" w14:textId="77777777" w:rsidR="003C356C" w:rsidRPr="0056788A" w:rsidRDefault="003C356C" w:rsidP="003C356C">
      <w:pPr>
        <w:pStyle w:val="BodyText"/>
        <w:kinsoku w:val="0"/>
        <w:overflowPunct w:val="0"/>
        <w:spacing w:before="360"/>
        <w:ind w:left="1320" w:firstLine="0"/>
        <w:rPr>
          <w:rFonts w:ascii="Arial" w:hAnsi="Arial" w:cs="Arial"/>
          <w:color w:val="000000" w:themeColor="text1"/>
        </w:rPr>
      </w:pPr>
      <w:r w:rsidRPr="0056788A">
        <w:rPr>
          <w:rFonts w:ascii="Arial" w:hAnsi="Arial" w:cs="Arial"/>
          <w:i/>
          <w:iCs/>
          <w:color w:val="000000" w:themeColor="text1"/>
        </w:rPr>
        <w:t>continued</w:t>
      </w:r>
      <w:r w:rsidRPr="0056788A">
        <w:rPr>
          <w:rFonts w:ascii="Arial" w:hAnsi="Arial" w:cs="Arial"/>
          <w:i/>
          <w:iCs/>
          <w:color w:val="000000" w:themeColor="text1"/>
          <w:spacing w:val="-3"/>
        </w:rPr>
        <w:t xml:space="preserve"> </w:t>
      </w:r>
      <w:r w:rsidRPr="0056788A">
        <w:rPr>
          <w:rFonts w:ascii="Arial" w:hAnsi="Arial" w:cs="Arial"/>
          <w:i/>
          <w:iCs/>
          <w:color w:val="000000" w:themeColor="text1"/>
        </w:rPr>
        <w:t>from</w:t>
      </w:r>
      <w:r w:rsidRPr="0056788A">
        <w:rPr>
          <w:rFonts w:ascii="Arial" w:hAnsi="Arial" w:cs="Arial"/>
          <w:i/>
          <w:iCs/>
          <w:color w:val="000000" w:themeColor="text1"/>
          <w:spacing w:val="-3"/>
        </w:rPr>
        <w:t xml:space="preserve"> </w:t>
      </w:r>
      <w:r w:rsidRPr="0056788A">
        <w:rPr>
          <w:rFonts w:ascii="Arial" w:hAnsi="Arial" w:cs="Arial"/>
          <w:i/>
          <w:iCs/>
          <w:color w:val="000000" w:themeColor="text1"/>
        </w:rPr>
        <w:t>previous</w:t>
      </w:r>
      <w:r w:rsidRPr="0056788A">
        <w:rPr>
          <w:rFonts w:ascii="Arial" w:hAnsi="Arial" w:cs="Arial"/>
          <w:i/>
          <w:iCs/>
          <w:color w:val="000000" w:themeColor="text1"/>
          <w:spacing w:val="-2"/>
        </w:rPr>
        <w:t xml:space="preserve"> </w:t>
      </w:r>
      <w:r w:rsidRPr="0056788A">
        <w:rPr>
          <w:rFonts w:ascii="Arial" w:hAnsi="Arial" w:cs="Arial"/>
          <w:i/>
          <w:iCs/>
          <w:color w:val="000000" w:themeColor="text1"/>
        </w:rPr>
        <w:t>page</w:t>
      </w:r>
    </w:p>
    <w:p w14:paraId="5EB1B36E" w14:textId="77777777" w:rsidR="00C26886" w:rsidRDefault="0056788A" w:rsidP="00C26886">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kinsoku w:val="0"/>
        <w:overflowPunct w:val="0"/>
        <w:spacing w:before="360" w:line="240" w:lineRule="exact"/>
        <w:ind w:left="1701" w:right="2880" w:firstLine="0"/>
        <w:rPr>
          <w:rFonts w:ascii="Arial" w:hAnsi="Arial" w:cs="Arial"/>
          <w:color w:val="231F20"/>
        </w:rPr>
      </w:pPr>
      <w:r w:rsidRPr="00306C47">
        <w:rPr>
          <w:rFonts w:ascii="Arial" w:hAnsi="Arial" w:cs="Arial"/>
          <w:color w:val="231F20"/>
        </w:rPr>
        <w:t>Germans’ will and power. . . . The mere fact that because of the unexpected resistance, weak as it was, the Germans were forced to interrupt their “deportation” schedule was of great value.</w:t>
      </w:r>
    </w:p>
    <w:p w14:paraId="623D65B7" w14:textId="77777777" w:rsidR="0056788A" w:rsidRPr="00306C47" w:rsidRDefault="0056788A" w:rsidP="00C26886">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kinsoku w:val="0"/>
        <w:overflowPunct w:val="0"/>
        <w:spacing w:line="240" w:lineRule="exact"/>
        <w:ind w:left="1701" w:right="2880" w:firstLine="0"/>
        <w:jc w:val="right"/>
        <w:rPr>
          <w:rFonts w:ascii="Arial" w:hAnsi="Arial" w:cs="Arial"/>
          <w:color w:val="231F20"/>
        </w:rPr>
      </w:pPr>
      <w:r w:rsidRPr="00306C47">
        <w:rPr>
          <w:rFonts w:ascii="Arial" w:hAnsi="Arial" w:cs="Arial"/>
          <w:color w:val="231F20"/>
        </w:rPr>
        <w:t>—Marek Edelman, a leader in the Jewish Fighting Organization, 1945</w:t>
      </w:r>
    </w:p>
    <w:p w14:paraId="687406C1" w14:textId="77777777" w:rsidR="0056788A" w:rsidRPr="00306C47" w:rsidRDefault="0056788A" w:rsidP="00384785">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kinsoku w:val="0"/>
        <w:overflowPunct w:val="0"/>
        <w:spacing w:before="120" w:line="240" w:lineRule="exact"/>
        <w:ind w:left="1701" w:right="2884" w:firstLine="0"/>
        <w:rPr>
          <w:rFonts w:ascii="Arial" w:hAnsi="Arial" w:cs="Arial"/>
          <w:color w:val="000000"/>
        </w:rPr>
      </w:pPr>
      <w:r w:rsidRPr="00306C47">
        <w:rPr>
          <w:rFonts w:ascii="Arial" w:hAnsi="Arial" w:cs="Arial"/>
          <w:color w:val="231F20"/>
        </w:rPr>
        <w:t>What we have experienced cannot be described in words. We are aware of one thing only: what has happened has exceeded our dreams. The Germans ran twice from the ghetto . . . I have the feeling that great things are happening, that we have dared is of great importance . . .</w:t>
      </w:r>
    </w:p>
    <w:p w14:paraId="4633FBD2" w14:textId="77777777" w:rsidR="00C26886" w:rsidRDefault="0056788A" w:rsidP="00384785">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kinsoku w:val="0"/>
        <w:overflowPunct w:val="0"/>
        <w:spacing w:line="240" w:lineRule="exact"/>
        <w:ind w:left="1701" w:right="2884" w:firstLine="0"/>
        <w:rPr>
          <w:rFonts w:ascii="Arial" w:hAnsi="Arial" w:cs="Arial"/>
          <w:color w:val="231F20"/>
        </w:rPr>
      </w:pPr>
      <w:r w:rsidRPr="00306C47">
        <w:rPr>
          <w:rFonts w:ascii="Arial" w:hAnsi="Arial" w:cs="Arial"/>
          <w:color w:val="231F20"/>
        </w:rPr>
        <w:t>Keep well, my dear. Perhaps we shall meet again. But what really matters is that the dream of my life has become true. Jewish self-defense in the Warsaw ghetto has become a fact. Jewish armed resistance and the retaliation have become a reality. I have been witness to the magnificent heroic struggle of the Jewish fighters.</w:t>
      </w:r>
    </w:p>
    <w:p w14:paraId="53507BBB" w14:textId="77777777" w:rsidR="00E742DF" w:rsidRPr="00306C47" w:rsidRDefault="0056788A" w:rsidP="00384785">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kinsoku w:val="0"/>
        <w:overflowPunct w:val="0"/>
        <w:spacing w:line="240" w:lineRule="exact"/>
        <w:ind w:left="1701" w:right="2884" w:firstLine="0"/>
        <w:jc w:val="right"/>
        <w:rPr>
          <w:rFonts w:ascii="Arial" w:hAnsi="Arial" w:cs="Arial"/>
        </w:rPr>
      </w:pPr>
      <w:r w:rsidRPr="00306C47">
        <w:rPr>
          <w:rFonts w:ascii="Arial" w:hAnsi="Arial" w:cs="Arial"/>
          <w:color w:val="231F20"/>
        </w:rPr>
        <w:t>—Mordacai Anielewicz, a leader in the Warsaw Ghetto Uprising,</w:t>
      </w:r>
      <w:r w:rsidR="00C26886">
        <w:rPr>
          <w:rFonts w:ascii="Arial" w:hAnsi="Arial" w:cs="Arial"/>
          <w:color w:val="231F20"/>
        </w:rPr>
        <w:br/>
      </w:r>
      <w:r w:rsidRPr="00306C47">
        <w:rPr>
          <w:rFonts w:ascii="Arial" w:hAnsi="Arial" w:cs="Arial"/>
          <w:color w:val="231F20"/>
        </w:rPr>
        <w:t>in a letter, 1943</w:t>
      </w:r>
    </w:p>
    <w:p w14:paraId="51A7A9F9" w14:textId="77777777" w:rsidR="00E742DF" w:rsidRPr="00306C47" w:rsidRDefault="004B2DCB" w:rsidP="00C26886">
      <w:pPr>
        <w:pStyle w:val="List"/>
        <w:spacing w:before="240"/>
        <w:rPr>
          <w:color w:val="000000"/>
        </w:rPr>
      </w:pPr>
      <w:r w:rsidRPr="00306C47">
        <w:rPr>
          <w:b/>
          <w:bCs/>
        </w:rPr>
        <w:t xml:space="preserve">Analyzing Information </w:t>
      </w:r>
      <w:r w:rsidRPr="00306C47">
        <w:t>What shared motivation did Jews in the Warsaw ghetto have for defending themselves against the Germans?</w:t>
      </w:r>
    </w:p>
    <w:p w14:paraId="283084A8" w14:textId="77777777" w:rsidR="00E742DF" w:rsidRPr="00306C47" w:rsidRDefault="004B2DCB" w:rsidP="00C26886">
      <w:pPr>
        <w:pStyle w:val="List"/>
        <w:spacing w:before="2760"/>
        <w:rPr>
          <w:color w:val="000000"/>
        </w:rPr>
      </w:pPr>
      <w:r w:rsidRPr="00306C47">
        <w:rPr>
          <w:b/>
          <w:bCs/>
        </w:rPr>
        <w:t xml:space="preserve">Comparing and Contrasting </w:t>
      </w:r>
      <w:r w:rsidRPr="00306C47">
        <w:t>How do the two passages describe the Warsaw Ghetto Uprising? How are their descriptions similar? How are they different?</w:t>
      </w:r>
    </w:p>
    <w:p w14:paraId="685DFAA5" w14:textId="77777777" w:rsidR="00AA5CF1" w:rsidRPr="00306C47" w:rsidRDefault="00AA5CF1">
      <w:pPr>
        <w:widowControl/>
        <w:autoSpaceDE/>
        <w:autoSpaceDN/>
        <w:adjustRightInd/>
        <w:spacing w:after="160" w:line="259" w:lineRule="auto"/>
        <w:rPr>
          <w:rFonts w:ascii="Arial" w:hAnsi="Arial" w:cs="Arial"/>
          <w:sz w:val="2"/>
          <w:szCs w:val="2"/>
        </w:rPr>
      </w:pPr>
      <w:r w:rsidRPr="00306C47">
        <w:rPr>
          <w:rFonts w:ascii="Arial" w:hAnsi="Arial" w:cs="Arial"/>
          <w:sz w:val="2"/>
          <w:szCs w:val="2"/>
        </w:rPr>
        <w:br w:type="page"/>
      </w:r>
    </w:p>
    <w:p w14:paraId="78656F12" w14:textId="77777777" w:rsidR="00E742DF" w:rsidRPr="00306C47" w:rsidRDefault="00E742DF">
      <w:pPr>
        <w:pStyle w:val="BodyText"/>
        <w:kinsoku w:val="0"/>
        <w:overflowPunct w:val="0"/>
        <w:spacing w:line="20" w:lineRule="atLeast"/>
        <w:ind w:left="1914" w:firstLine="0"/>
        <w:rPr>
          <w:rFonts w:ascii="Arial" w:hAnsi="Arial" w:cs="Arial"/>
          <w:sz w:val="2"/>
          <w:szCs w:val="2"/>
        </w:rPr>
        <w:sectPr w:rsidR="00E742DF" w:rsidRPr="00306C47" w:rsidSect="00AA5CF1">
          <w:headerReference w:type="default" r:id="rId11"/>
          <w:headerReference w:type="first" r:id="rId12"/>
          <w:pgSz w:w="12240" w:h="15660"/>
          <w:pgMar w:top="720" w:right="0" w:bottom="280" w:left="0" w:header="529" w:footer="0" w:gutter="0"/>
          <w:cols w:space="720"/>
          <w:noEndnote/>
          <w:titlePg/>
          <w:docGrid w:linePitch="326"/>
        </w:sectPr>
      </w:pPr>
    </w:p>
    <w:p w14:paraId="6662EB4A" w14:textId="77777777" w:rsidR="00707601" w:rsidRPr="008E5106" w:rsidRDefault="00707601" w:rsidP="00707601">
      <w:pPr>
        <w:pStyle w:val="Head1"/>
        <w:tabs>
          <w:tab w:val="left" w:pos="6240"/>
          <w:tab w:val="left" w:pos="8880"/>
          <w:tab w:val="left" w:pos="11520"/>
        </w:tabs>
        <w:spacing w:before="240"/>
        <w:ind w:left="1356"/>
        <w:rPr>
          <w:sz w:val="24"/>
          <w:szCs w:val="24"/>
        </w:rPr>
      </w:pPr>
      <w:r w:rsidRPr="008E5106">
        <w:lastRenderedPageBreak/>
        <w:t>NAME</w:t>
      </w:r>
      <w:r>
        <w:t xml:space="preserve"> </w:t>
      </w:r>
      <w:r w:rsidRPr="009D2E04">
        <w:rPr>
          <w:u w:val="single"/>
        </w:rPr>
        <w:tab/>
      </w:r>
      <w:r>
        <w:t xml:space="preserve"> </w:t>
      </w:r>
      <w:r w:rsidRPr="008E5106">
        <w:t>DATE</w:t>
      </w:r>
      <w:r>
        <w:t xml:space="preserve"> </w:t>
      </w:r>
      <w:r w:rsidRPr="009D2E04">
        <w:rPr>
          <w:u w:val="single"/>
        </w:rPr>
        <w:tab/>
      </w:r>
      <w:r>
        <w:t xml:space="preserve"> </w:t>
      </w:r>
      <w:r w:rsidRPr="008E5106">
        <w:t>CLASS</w:t>
      </w:r>
      <w:r>
        <w:t xml:space="preserve"> </w:t>
      </w:r>
      <w:r w:rsidRPr="009D2E04">
        <w:rPr>
          <w:sz w:val="24"/>
          <w:szCs w:val="24"/>
          <w:u w:val="single"/>
        </w:rPr>
        <w:tab/>
      </w:r>
    </w:p>
    <w:p w14:paraId="7BE9697E" w14:textId="77777777" w:rsidR="00E742DF" w:rsidRPr="00306C47" w:rsidRDefault="004B2DCB" w:rsidP="00707601">
      <w:pPr>
        <w:pStyle w:val="List"/>
        <w:spacing w:before="360"/>
        <w:rPr>
          <w:color w:val="000000"/>
        </w:rPr>
      </w:pPr>
      <w:r w:rsidRPr="00306C47">
        <w:rPr>
          <w:b/>
          <w:bCs/>
        </w:rPr>
        <w:t xml:space="preserve">Drawing Conclusions </w:t>
      </w:r>
      <w:r w:rsidRPr="00306C47">
        <w:t>Why do you think the Warsaw Uprising was inspirational for other fighters in the Jewish resistance? Use examples from the passages to support your answer.</w:t>
      </w:r>
    </w:p>
    <w:p w14:paraId="44811164" w14:textId="77777777" w:rsidR="00E742DF" w:rsidRPr="00306C47" w:rsidRDefault="004B2DCB" w:rsidP="00707601">
      <w:pPr>
        <w:pStyle w:val="List"/>
        <w:spacing w:before="2160"/>
        <w:rPr>
          <w:color w:val="000000"/>
        </w:rPr>
      </w:pPr>
      <w:r w:rsidRPr="00306C47">
        <w:rPr>
          <w:b/>
          <w:bCs/>
        </w:rPr>
        <w:t xml:space="preserve">Making Connections </w:t>
      </w:r>
      <w:r w:rsidRPr="00306C47">
        <w:t>What other examples of organized opposition or resistance to political or social violations of human rights can you identify throughout history?</w:t>
      </w:r>
    </w:p>
    <w:p w14:paraId="268504AB" w14:textId="77777777" w:rsidR="00E742DF" w:rsidRPr="00306C47" w:rsidRDefault="00E742DF">
      <w:pPr>
        <w:pStyle w:val="BodyText"/>
        <w:kinsoku w:val="0"/>
        <w:overflowPunct w:val="0"/>
        <w:spacing w:line="20" w:lineRule="atLeast"/>
        <w:ind w:left="1914" w:firstLine="0"/>
        <w:rPr>
          <w:rFonts w:ascii="Arial" w:hAnsi="Arial" w:cs="Arial"/>
          <w:sz w:val="2"/>
          <w:szCs w:val="2"/>
        </w:rPr>
      </w:pPr>
    </w:p>
    <w:sectPr w:rsidR="00E742DF" w:rsidRPr="00306C47" w:rsidSect="00434618">
      <w:headerReference w:type="default" r:id="rId13"/>
      <w:pgSz w:w="12240" w:h="15660"/>
      <w:pgMar w:top="1120" w:right="0" w:bottom="280" w:left="0" w:header="720" w:footer="720" w:gutter="0"/>
      <w:cols w:space="720" w:equalWidth="0">
        <w:col w:w="12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94A8A" w14:textId="77777777" w:rsidR="00DD0B92" w:rsidRDefault="00DD0B92">
      <w:r>
        <w:separator/>
      </w:r>
    </w:p>
  </w:endnote>
  <w:endnote w:type="continuationSeparator" w:id="0">
    <w:p w14:paraId="1895DE4C" w14:textId="77777777" w:rsidR="00DD0B92" w:rsidRDefault="00DD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0E74" w14:textId="77777777" w:rsidR="00DD0B92" w:rsidRDefault="00DD0B92">
      <w:r>
        <w:separator/>
      </w:r>
    </w:p>
  </w:footnote>
  <w:footnote w:type="continuationSeparator" w:id="0">
    <w:p w14:paraId="1EA30530" w14:textId="77777777" w:rsidR="00DD0B92" w:rsidRDefault="00DD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ACCD" w14:textId="77777777" w:rsidR="00280FC3" w:rsidRPr="00914616" w:rsidRDefault="00280FC3" w:rsidP="00280FC3">
    <w:pPr>
      <w:pStyle w:val="BodyText"/>
      <w:kinsoku w:val="0"/>
      <w:overflowPunct w:val="0"/>
      <w:spacing w:line="14" w:lineRule="auto"/>
      <w:ind w:left="0" w:firstLine="0"/>
      <w:rPr>
        <w:rFonts w:ascii="Arial" w:hAnsi="Arial" w:cs="Arial"/>
      </w:rPr>
    </w:pPr>
  </w:p>
  <w:p w14:paraId="3D93FB48" w14:textId="77777777" w:rsidR="006B7F90" w:rsidRPr="00286AC0" w:rsidRDefault="006B7F90" w:rsidP="00280FC3">
    <w:pPr>
      <w:pStyle w:val="headtable"/>
      <w:tabs>
        <w:tab w:val="left" w:pos="630"/>
        <w:tab w:val="left" w:pos="4680"/>
        <w:tab w:val="left" w:pos="5330"/>
        <w:tab w:val="left" w:pos="7200"/>
        <w:tab w:val="left" w:pos="7910"/>
      </w:tabs>
      <w:rPr>
        <w:sz w:val="24"/>
        <w:szCs w:val="24"/>
      </w:rPr>
    </w:pPr>
    <w:r w:rsidRPr="00286AC0">
      <w:t>NAMEDATECLASS</w:t>
    </w:r>
  </w:p>
  <w:p w14:paraId="711BC595" w14:textId="77777777" w:rsidR="00280FC3" w:rsidRPr="00914616" w:rsidRDefault="00280FC3" w:rsidP="00280FC3">
    <w:pPr>
      <w:pStyle w:val="H1"/>
      <w:rPr>
        <w:color w:val="000000"/>
      </w:rPr>
    </w:pPr>
    <w:r w:rsidRPr="00914616">
      <w:t>Primary and Secondary Sources</w:t>
    </w:r>
    <w:r>
      <w:t xml:space="preserve"> </w:t>
    </w:r>
  </w:p>
  <w:p w14:paraId="5177C975" w14:textId="77777777" w:rsidR="00280FC3" w:rsidRPr="00914616" w:rsidRDefault="00280FC3" w:rsidP="00280FC3">
    <w:pPr>
      <w:pStyle w:val="H1"/>
      <w:spacing w:before="0"/>
    </w:pPr>
    <w:r w:rsidRPr="00914616">
      <w:t>Activity</w:t>
    </w:r>
    <w:r>
      <w:t xml:space="preserve"> </w:t>
    </w:r>
    <w:r w:rsidRPr="00280FC3">
      <w:rPr>
        <w:b w:val="0"/>
        <w:i/>
        <w:sz w:val="28"/>
        <w:szCs w:val="28"/>
      </w:rPr>
      <w:t>Cont.</w:t>
    </w:r>
  </w:p>
  <w:p w14:paraId="7B786FBB" w14:textId="77777777" w:rsidR="00280FC3" w:rsidRPr="00914616" w:rsidRDefault="00280FC3" w:rsidP="00280FC3">
    <w:pPr>
      <w:pStyle w:val="H2"/>
    </w:pPr>
    <w:r w:rsidRPr="00914616">
      <w:t>World War II and the Holocaust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CDF" w14:textId="77777777" w:rsidR="00280FC3" w:rsidRPr="00914616" w:rsidRDefault="00280FC3" w:rsidP="00280FC3">
    <w:pPr>
      <w:pStyle w:val="H1"/>
      <w:rPr>
        <w:color w:val="000000"/>
      </w:rPr>
    </w:pPr>
    <w:r w:rsidRPr="00914616">
      <w:t>Primary and Secondary Sources</w:t>
    </w:r>
  </w:p>
  <w:p w14:paraId="0F34D6C6" w14:textId="77777777" w:rsidR="00280FC3" w:rsidRPr="00914616" w:rsidRDefault="00280FC3" w:rsidP="00280FC3">
    <w:pPr>
      <w:pStyle w:val="H1"/>
      <w:spacing w:before="0"/>
    </w:pPr>
    <w:r w:rsidRPr="00914616">
      <w:t>Activity</w:t>
    </w:r>
    <w:r w:rsidRPr="00280FC3">
      <w:rPr>
        <w:b w:val="0"/>
        <w:i/>
        <w:sz w:val="28"/>
        <w:szCs w:val="28"/>
      </w:rPr>
      <w:t xml:space="preserve"> Cont.</w:t>
    </w:r>
  </w:p>
  <w:p w14:paraId="792022A6" w14:textId="77777777" w:rsidR="00280FC3" w:rsidRPr="00914616" w:rsidRDefault="00280FC3" w:rsidP="00280FC3">
    <w:pPr>
      <w:pStyle w:val="H2"/>
    </w:pPr>
    <w:r w:rsidRPr="00914616">
      <w:t>World War II and the Holocaust</w:t>
    </w:r>
  </w:p>
  <w:p w14:paraId="60DE2766" w14:textId="77777777" w:rsidR="00E742DF" w:rsidRDefault="00E742DF">
    <w:pPr>
      <w:pStyle w:val="BodyText"/>
      <w:kinsoku w:val="0"/>
      <w:overflowPunct w:val="0"/>
      <w:spacing w:line="14" w:lineRule="auto"/>
      <w:ind w:left="0" w:firstLine="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FCD3" w14:textId="77777777" w:rsidR="00AA5CF1" w:rsidRPr="00914616" w:rsidRDefault="00AA5CF1" w:rsidP="003C356C">
    <w:pPr>
      <w:pStyle w:val="Heading1"/>
    </w:pPr>
    <w:r w:rsidRPr="00914616">
      <w:t>Primary and Secondary Sources</w:t>
    </w:r>
    <w:r>
      <w:t xml:space="preserve"> </w:t>
    </w:r>
    <w:r w:rsidR="003C356C">
      <w:br/>
    </w:r>
    <w:r w:rsidRPr="00914616">
      <w:t>Activity</w:t>
    </w:r>
    <w:r>
      <w:t xml:space="preserve"> </w:t>
    </w:r>
    <w:r w:rsidRPr="00280FC3">
      <w:rPr>
        <w:b w:val="0"/>
        <w:i/>
        <w:sz w:val="28"/>
        <w:szCs w:val="28"/>
      </w:rPr>
      <w:t>Cont.</w:t>
    </w:r>
  </w:p>
  <w:p w14:paraId="605C0C6F" w14:textId="77777777" w:rsidR="00AA5CF1" w:rsidRPr="00914616" w:rsidRDefault="00AA5CF1" w:rsidP="003C356C">
    <w:pPr>
      <w:pStyle w:val="Heading2"/>
    </w:pPr>
    <w:r w:rsidRPr="00914616">
      <w:t>World War II and the Holocaust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F236" w14:textId="77777777" w:rsidR="00C26886" w:rsidRPr="00914616" w:rsidRDefault="00C26886" w:rsidP="00C26886">
    <w:pPr>
      <w:pStyle w:val="Heading1"/>
    </w:pPr>
    <w:r w:rsidRPr="00914616">
      <w:t>Primary and Secondary Sources</w:t>
    </w:r>
    <w:r>
      <w:t xml:space="preserve"> </w:t>
    </w:r>
    <w:r>
      <w:br/>
    </w:r>
    <w:r w:rsidRPr="00914616">
      <w:t>Activity</w:t>
    </w:r>
    <w:r>
      <w:t xml:space="preserve"> </w:t>
    </w:r>
    <w:r w:rsidRPr="00280FC3">
      <w:rPr>
        <w:b w:val="0"/>
        <w:i/>
        <w:sz w:val="28"/>
        <w:szCs w:val="28"/>
      </w:rPr>
      <w:t>Cont.</w:t>
    </w:r>
  </w:p>
  <w:p w14:paraId="14EEF78F" w14:textId="77777777" w:rsidR="00C26886" w:rsidRPr="00914616" w:rsidRDefault="00C26886" w:rsidP="00C26886">
    <w:pPr>
      <w:pStyle w:val="Heading2"/>
    </w:pPr>
    <w:r w:rsidRPr="00914616">
      <w:t>World War II and the Holocaust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E6438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9341AA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E7C131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100959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C4BCDE9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F1CB6F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402"/>
    <w:multiLevelType w:val="multilevel"/>
    <w:tmpl w:val="AD44A6A0"/>
    <w:lvl w:ilvl="0">
      <w:start w:val="1"/>
      <w:numFmt w:val="decimal"/>
      <w:pStyle w:val="List"/>
      <w:lvlText w:val="%1."/>
      <w:lvlJc w:val="left"/>
      <w:pPr>
        <w:ind w:left="1920" w:hanging="540"/>
      </w:pPr>
      <w:rPr>
        <w:rFonts w:ascii="Arial Bold" w:hAnsi="Arial Bold" w:cs="Arial" w:hint="default"/>
        <w:b/>
        <w:bCs/>
        <w:color w:val="231F20"/>
        <w:sz w:val="20"/>
        <w:szCs w:val="20"/>
      </w:rPr>
    </w:lvl>
    <w:lvl w:ilvl="1">
      <w:numFmt w:val="bullet"/>
      <w:lvlText w:val="•"/>
      <w:lvlJc w:val="left"/>
      <w:pPr>
        <w:ind w:left="2952" w:hanging="540"/>
      </w:pPr>
    </w:lvl>
    <w:lvl w:ilvl="2">
      <w:numFmt w:val="bullet"/>
      <w:lvlText w:val="•"/>
      <w:lvlJc w:val="left"/>
      <w:pPr>
        <w:ind w:left="3984" w:hanging="540"/>
      </w:pPr>
    </w:lvl>
    <w:lvl w:ilvl="3">
      <w:numFmt w:val="bullet"/>
      <w:lvlText w:val="•"/>
      <w:lvlJc w:val="left"/>
      <w:pPr>
        <w:ind w:left="5016" w:hanging="540"/>
      </w:pPr>
    </w:lvl>
    <w:lvl w:ilvl="4">
      <w:numFmt w:val="bullet"/>
      <w:lvlText w:val="•"/>
      <w:lvlJc w:val="left"/>
      <w:pPr>
        <w:ind w:left="6048" w:hanging="540"/>
      </w:pPr>
    </w:lvl>
    <w:lvl w:ilvl="5">
      <w:numFmt w:val="bullet"/>
      <w:lvlText w:val="•"/>
      <w:lvlJc w:val="left"/>
      <w:pPr>
        <w:ind w:left="7080" w:hanging="540"/>
      </w:pPr>
    </w:lvl>
    <w:lvl w:ilvl="6">
      <w:numFmt w:val="bullet"/>
      <w:lvlText w:val="•"/>
      <w:lvlJc w:val="left"/>
      <w:pPr>
        <w:ind w:left="8112" w:hanging="540"/>
      </w:pPr>
    </w:lvl>
    <w:lvl w:ilvl="7">
      <w:numFmt w:val="bullet"/>
      <w:lvlText w:val="•"/>
      <w:lvlJc w:val="left"/>
      <w:pPr>
        <w:ind w:left="9144" w:hanging="540"/>
      </w:pPr>
    </w:lvl>
    <w:lvl w:ilvl="8">
      <w:numFmt w:val="bullet"/>
      <w:lvlText w:val="•"/>
      <w:lvlJc w:val="left"/>
      <w:pPr>
        <w:ind w:left="10176" w:hanging="54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D1"/>
    <w:rsid w:val="00052E53"/>
    <w:rsid w:val="0011746C"/>
    <w:rsid w:val="00146CA7"/>
    <w:rsid w:val="00161F84"/>
    <w:rsid w:val="001D6F71"/>
    <w:rsid w:val="0023433F"/>
    <w:rsid w:val="00280FC3"/>
    <w:rsid w:val="002C3742"/>
    <w:rsid w:val="00306C47"/>
    <w:rsid w:val="003467EE"/>
    <w:rsid w:val="00384785"/>
    <w:rsid w:val="003C356C"/>
    <w:rsid w:val="003E5DAF"/>
    <w:rsid w:val="00430512"/>
    <w:rsid w:val="00434618"/>
    <w:rsid w:val="00472ED1"/>
    <w:rsid w:val="004B2DCB"/>
    <w:rsid w:val="0050653C"/>
    <w:rsid w:val="00536B89"/>
    <w:rsid w:val="0056788A"/>
    <w:rsid w:val="005763BC"/>
    <w:rsid w:val="006B7F90"/>
    <w:rsid w:val="00707601"/>
    <w:rsid w:val="00735592"/>
    <w:rsid w:val="007D36D2"/>
    <w:rsid w:val="007F1DE8"/>
    <w:rsid w:val="00800284"/>
    <w:rsid w:val="00806E5C"/>
    <w:rsid w:val="008148AE"/>
    <w:rsid w:val="00841DF3"/>
    <w:rsid w:val="008E3703"/>
    <w:rsid w:val="00914616"/>
    <w:rsid w:val="00945F38"/>
    <w:rsid w:val="009D0BEB"/>
    <w:rsid w:val="00A26F7D"/>
    <w:rsid w:val="00A354A7"/>
    <w:rsid w:val="00A518BA"/>
    <w:rsid w:val="00AA5CF1"/>
    <w:rsid w:val="00B462B2"/>
    <w:rsid w:val="00B51BE9"/>
    <w:rsid w:val="00B851D2"/>
    <w:rsid w:val="00C26886"/>
    <w:rsid w:val="00C8650F"/>
    <w:rsid w:val="00D035E4"/>
    <w:rsid w:val="00D87911"/>
    <w:rsid w:val="00DD0B92"/>
    <w:rsid w:val="00E25768"/>
    <w:rsid w:val="00E742DF"/>
    <w:rsid w:val="00F62255"/>
    <w:rsid w:val="00FE0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5D0798"/>
  <w14:defaultImageDpi w14:val="0"/>
  <w15:docId w15:val="{7C666B0E-7C44-4174-BF88-404AB970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886"/>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H1"/>
    <w:next w:val="Normal"/>
    <w:link w:val="Heading1Char"/>
    <w:uiPriority w:val="1"/>
    <w:qFormat/>
    <w:rsid w:val="003C356C"/>
    <w:pPr>
      <w:ind w:left="1320" w:firstLine="19"/>
      <w:outlineLvl w:val="0"/>
    </w:pPr>
  </w:style>
  <w:style w:type="paragraph" w:styleId="Heading2">
    <w:name w:val="heading 2"/>
    <w:basedOn w:val="H2"/>
    <w:next w:val="Normal"/>
    <w:link w:val="Heading2Char"/>
    <w:uiPriority w:val="1"/>
    <w:qFormat/>
    <w:rsid w:val="003C356C"/>
    <w:pPr>
      <w:outlineLvl w:val="1"/>
    </w:pPr>
  </w:style>
  <w:style w:type="paragraph" w:styleId="Heading3">
    <w:name w:val="heading 3"/>
    <w:basedOn w:val="Normal"/>
    <w:next w:val="Normal"/>
    <w:link w:val="Heading3Char"/>
    <w:uiPriority w:val="9"/>
    <w:unhideWhenUsed/>
    <w:qFormat/>
    <w:rsid w:val="003C356C"/>
    <w:pPr>
      <w:kinsoku w:val="0"/>
      <w:overflowPunct w:val="0"/>
      <w:spacing w:before="240"/>
      <w:ind w:left="1382"/>
      <w:outlineLvl w:val="2"/>
    </w:pPr>
    <w:rPr>
      <w:rFonts w:ascii="Arial" w:hAnsi="Arial" w:cs="Arial"/>
      <w:b/>
      <w:bCs/>
      <w:color w:val="231F20"/>
      <w:sz w:val="28"/>
      <w:szCs w:val="28"/>
    </w:rPr>
  </w:style>
  <w:style w:type="paragraph" w:styleId="Heading4">
    <w:name w:val="heading 4"/>
    <w:basedOn w:val="Normal"/>
    <w:next w:val="Normal"/>
    <w:link w:val="Heading4Char"/>
    <w:uiPriority w:val="9"/>
    <w:unhideWhenUsed/>
    <w:qFormat/>
    <w:rsid w:val="003467EE"/>
    <w:pPr>
      <w:kinsoku w:val="0"/>
      <w:overflowPunct w:val="0"/>
      <w:spacing w:before="240"/>
      <w:ind w:left="1382"/>
      <w:outlineLvl w:val="3"/>
    </w:pPr>
    <w:rPr>
      <w:rFonts w:ascii="Arial" w:hAnsi="Arial" w:cs="Arial"/>
      <w:b/>
      <w:b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20" w:hanging="540"/>
    </w:pPr>
    <w:rPr>
      <w:rFonts w:ascii="Verdana" w:hAnsi="Verdana" w:cs="Verdana"/>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1"/>
    <w:rsid w:val="003C356C"/>
    <w:rPr>
      <w:rFonts w:ascii="Arial" w:hAnsi="Arial" w:cs="Arial"/>
      <w:b/>
      <w:bCs/>
      <w:color w:val="231F20"/>
      <w:sz w:val="34"/>
      <w:szCs w:val="34"/>
    </w:rPr>
  </w:style>
  <w:style w:type="character" w:customStyle="1" w:styleId="Heading2Char">
    <w:name w:val="Heading 2 Char"/>
    <w:basedOn w:val="DefaultParagraphFont"/>
    <w:link w:val="Heading2"/>
    <w:uiPriority w:val="1"/>
    <w:rsid w:val="003C356C"/>
    <w:rPr>
      <w:rFonts w:ascii="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746C"/>
    <w:pPr>
      <w:tabs>
        <w:tab w:val="center" w:pos="4513"/>
        <w:tab w:val="right" w:pos="9026"/>
      </w:tabs>
    </w:pPr>
  </w:style>
  <w:style w:type="character" w:customStyle="1" w:styleId="HeaderChar">
    <w:name w:val="Header Char"/>
    <w:basedOn w:val="DefaultParagraphFont"/>
    <w:link w:val="Header"/>
    <w:uiPriority w:val="99"/>
    <w:rsid w:val="0011746C"/>
    <w:rPr>
      <w:rFonts w:ascii="Times New Roman" w:hAnsi="Times New Roman" w:cs="Times New Roman"/>
      <w:sz w:val="24"/>
      <w:szCs w:val="24"/>
    </w:rPr>
  </w:style>
  <w:style w:type="paragraph" w:styleId="Footer">
    <w:name w:val="footer"/>
    <w:basedOn w:val="Normal"/>
    <w:link w:val="FooterChar"/>
    <w:uiPriority w:val="99"/>
    <w:unhideWhenUsed/>
    <w:rsid w:val="0011746C"/>
    <w:pPr>
      <w:tabs>
        <w:tab w:val="center" w:pos="4513"/>
        <w:tab w:val="right" w:pos="9026"/>
      </w:tabs>
    </w:pPr>
  </w:style>
  <w:style w:type="character" w:customStyle="1" w:styleId="FooterChar">
    <w:name w:val="Footer Char"/>
    <w:basedOn w:val="DefaultParagraphFont"/>
    <w:link w:val="Footer"/>
    <w:uiPriority w:val="99"/>
    <w:rsid w:val="0011746C"/>
    <w:rPr>
      <w:rFonts w:ascii="Times New Roman" w:hAnsi="Times New Roman" w:cs="Times New Roman"/>
      <w:sz w:val="24"/>
      <w:szCs w:val="24"/>
    </w:rPr>
  </w:style>
  <w:style w:type="paragraph" w:customStyle="1" w:styleId="headtable">
    <w:name w:val="head table"/>
    <w:basedOn w:val="Normal"/>
    <w:qFormat/>
    <w:rsid w:val="007F1DE8"/>
    <w:rPr>
      <w:rFonts w:ascii="Arial" w:hAnsi="Arial" w:cs="Arial"/>
      <w:sz w:val="18"/>
      <w:szCs w:val="18"/>
      <w:lang w:eastAsia="ko-KR" w:bidi="he-IL"/>
    </w:rPr>
  </w:style>
  <w:style w:type="paragraph" w:customStyle="1" w:styleId="H1">
    <w:name w:val="H1"/>
    <w:basedOn w:val="BodyText"/>
    <w:uiPriority w:val="1"/>
    <w:qFormat/>
    <w:rsid w:val="008E3703"/>
    <w:pPr>
      <w:kinsoku w:val="0"/>
      <w:overflowPunct w:val="0"/>
      <w:spacing w:before="240" w:line="373" w:lineRule="exact"/>
      <w:ind w:left="14" w:firstLine="1325"/>
    </w:pPr>
    <w:rPr>
      <w:rFonts w:ascii="Arial" w:hAnsi="Arial" w:cs="Arial"/>
      <w:b/>
      <w:bCs/>
      <w:color w:val="231F20"/>
      <w:sz w:val="34"/>
      <w:szCs w:val="34"/>
    </w:rPr>
  </w:style>
  <w:style w:type="paragraph" w:customStyle="1" w:styleId="H2">
    <w:name w:val="H2"/>
    <w:basedOn w:val="BodyText"/>
    <w:uiPriority w:val="1"/>
    <w:qFormat/>
    <w:rsid w:val="008E3703"/>
    <w:pPr>
      <w:kinsoku w:val="0"/>
      <w:overflowPunct w:val="0"/>
      <w:spacing w:before="167"/>
      <w:ind w:left="1380" w:firstLine="0"/>
    </w:pPr>
    <w:rPr>
      <w:rFonts w:ascii="Arial" w:hAnsi="Arial" w:cs="Arial"/>
      <w:b/>
      <w:bCs/>
      <w:sz w:val="28"/>
      <w:szCs w:val="28"/>
    </w:rPr>
  </w:style>
  <w:style w:type="paragraph" w:customStyle="1" w:styleId="Head1">
    <w:name w:val="Head 1"/>
    <w:basedOn w:val="Normal"/>
    <w:qFormat/>
    <w:rsid w:val="003C356C"/>
    <w:rPr>
      <w:rFonts w:ascii="Arial" w:hAnsi="Arial" w:cs="Arial"/>
      <w:sz w:val="18"/>
      <w:szCs w:val="18"/>
      <w:lang w:eastAsia="ko-KR" w:bidi="he-IL"/>
    </w:rPr>
  </w:style>
  <w:style w:type="character" w:customStyle="1" w:styleId="Heading3Char">
    <w:name w:val="Heading 3 Char"/>
    <w:basedOn w:val="DefaultParagraphFont"/>
    <w:link w:val="Heading3"/>
    <w:uiPriority w:val="9"/>
    <w:rsid w:val="00735592"/>
    <w:rPr>
      <w:rFonts w:ascii="Arial" w:hAnsi="Arial" w:cs="Arial"/>
      <w:b/>
      <w:bCs/>
      <w:color w:val="231F20"/>
      <w:sz w:val="28"/>
      <w:szCs w:val="28"/>
    </w:rPr>
  </w:style>
  <w:style w:type="character" w:customStyle="1" w:styleId="Heading4Char">
    <w:name w:val="Heading 4 Char"/>
    <w:basedOn w:val="DefaultParagraphFont"/>
    <w:link w:val="Heading4"/>
    <w:uiPriority w:val="9"/>
    <w:rsid w:val="003467EE"/>
    <w:rPr>
      <w:rFonts w:ascii="Arial" w:hAnsi="Arial" w:cs="Arial"/>
      <w:b/>
      <w:bCs/>
      <w:color w:val="231F20"/>
      <w:sz w:val="24"/>
      <w:szCs w:val="24"/>
    </w:rPr>
  </w:style>
  <w:style w:type="paragraph" w:styleId="List">
    <w:name w:val="List"/>
    <w:basedOn w:val="BodyText"/>
    <w:uiPriority w:val="99"/>
    <w:unhideWhenUsed/>
    <w:rsid w:val="00C26886"/>
    <w:pPr>
      <w:numPr>
        <w:numId w:val="1"/>
      </w:numPr>
      <w:tabs>
        <w:tab w:val="left" w:pos="1920"/>
      </w:tabs>
      <w:kinsoku w:val="0"/>
      <w:overflowPunct w:val="0"/>
      <w:spacing w:before="73" w:line="240" w:lineRule="exact"/>
      <w:ind w:right="2089"/>
    </w:pPr>
    <w:rPr>
      <w:rFonts w:ascii="Arial" w:hAnsi="Arial" w:cs="Arial"/>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7" ma:contentTypeDescription="Create a new document." ma:contentTypeScope="" ma:versionID="ea87b7f89137da53e494524f4bcc4f90">
  <xsd:schema xmlns:xsd="http://www.w3.org/2001/XMLSchema" xmlns:xs="http://www.w3.org/2001/XMLSchema" xmlns:p="http://schemas.microsoft.com/office/2006/metadata/properties" xmlns:ns3="72a6f7d2-6301-4fb3-8946-975b4cdf1a4c" targetNamespace="http://schemas.microsoft.com/office/2006/metadata/properties" ma:root="true" ma:fieldsID="bb939a6f5571538f85e0428a99363631"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6C924-3CBF-43B0-96EC-93C67AC2ECD8}">
  <ds:schemaRefs>
    <ds:schemaRef ds:uri="http://schemas.microsoft.com/sharepoint/v3/contenttype/forms"/>
  </ds:schemaRefs>
</ds:datastoreItem>
</file>

<file path=customXml/itemProps2.xml><?xml version="1.0" encoding="utf-8"?>
<ds:datastoreItem xmlns:ds="http://schemas.openxmlformats.org/officeDocument/2006/customXml" ds:itemID="{DD3E354B-5829-46C2-954D-723AC4DC7E29}">
  <ds:schemaRef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BF32AC6-F92C-48E5-9BE7-175EDF3A4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Primary and Secondary Sources Activity: Jewish Resistance to Nazi Germany</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 Activity: Jewish Resistance to Nazi Germany</dc:title>
  <dc:subject/>
  <dc:creator>sd176</dc:creator>
  <cp:keywords/>
  <dc:description/>
  <cp:lastModifiedBy>Linda S. Lane</cp:lastModifiedBy>
  <cp:revision>2</cp:revision>
  <cp:lastPrinted>2017-06-17T00:20:00Z</cp:lastPrinted>
  <dcterms:created xsi:type="dcterms:W3CDTF">2020-05-04T20:43:00Z</dcterms:created>
  <dcterms:modified xsi:type="dcterms:W3CDTF">2020-05-04T20:43:00Z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