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17F2C" w14:textId="77777777" w:rsidR="00D2295C" w:rsidRPr="002F05E4" w:rsidRDefault="00D2295C" w:rsidP="00D2295C">
      <w:pPr>
        <w:pStyle w:val="Head1"/>
        <w:tabs>
          <w:tab w:val="left" w:pos="4800"/>
          <w:tab w:val="left" w:pos="7200"/>
          <w:tab w:val="left" w:pos="9360"/>
        </w:tabs>
        <w:rPr>
          <w:sz w:val="24"/>
          <w:szCs w:val="24"/>
        </w:rPr>
      </w:pPr>
      <w:bookmarkStart w:id="0" w:name="_GoBack"/>
      <w:bookmarkEnd w:id="0"/>
      <w:r w:rsidRPr="002F05E4">
        <w:t>NAME</w:t>
      </w:r>
      <w:r>
        <w:t xml:space="preserve"> </w:t>
      </w:r>
      <w:r w:rsidRPr="00322204">
        <w:rPr>
          <w:sz w:val="24"/>
          <w:szCs w:val="24"/>
          <w:u w:val="single"/>
        </w:rPr>
        <w:tab/>
      </w:r>
      <w:r>
        <w:rPr>
          <w:sz w:val="24"/>
          <w:szCs w:val="24"/>
        </w:rPr>
        <w:t xml:space="preserve"> </w:t>
      </w:r>
      <w:r w:rsidRPr="002F05E4">
        <w:t>DATE</w:t>
      </w:r>
      <w:r>
        <w:t xml:space="preserve"> </w:t>
      </w:r>
      <w:r w:rsidRPr="00322204">
        <w:rPr>
          <w:sz w:val="24"/>
          <w:szCs w:val="24"/>
          <w:u w:val="single"/>
        </w:rPr>
        <w:tab/>
      </w:r>
      <w:r>
        <w:rPr>
          <w:sz w:val="24"/>
          <w:szCs w:val="24"/>
        </w:rPr>
        <w:t xml:space="preserve"> </w:t>
      </w:r>
      <w:r w:rsidRPr="002F05E4">
        <w:t>CLASS</w:t>
      </w:r>
      <w:r>
        <w:t xml:space="preserve"> </w:t>
      </w:r>
      <w:r w:rsidRPr="00322204">
        <w:rPr>
          <w:sz w:val="24"/>
          <w:szCs w:val="24"/>
          <w:u w:val="single"/>
        </w:rPr>
        <w:tab/>
      </w:r>
    </w:p>
    <w:p w14:paraId="02F87342" w14:textId="77777777" w:rsidR="00281915" w:rsidRPr="00AA77F6" w:rsidRDefault="00281915" w:rsidP="00281915">
      <w:pPr>
        <w:pStyle w:val="Heading1"/>
        <w:spacing w:before="360"/>
        <w:rPr>
          <w:rFonts w:cs="Arial"/>
        </w:rPr>
      </w:pPr>
      <w:r w:rsidRPr="00AA77F6">
        <w:rPr>
          <w:rFonts w:eastAsiaTheme="minorEastAsia" w:cs="Arial"/>
          <w:lang w:eastAsia="en-IN"/>
        </w:rPr>
        <w:t>Economics of History Activity</w:t>
      </w:r>
    </w:p>
    <w:p w14:paraId="106A6E44" w14:textId="77777777" w:rsidR="00B563A4" w:rsidRPr="00732CBA" w:rsidRDefault="00852461" w:rsidP="00D2295C">
      <w:pPr>
        <w:pStyle w:val="Heading2"/>
        <w:spacing w:before="240"/>
      </w:pPr>
      <w:r w:rsidRPr="00732CBA">
        <w:t xml:space="preserve">World War I and the </w:t>
      </w:r>
      <w:r w:rsidRPr="00D2295C">
        <w:t>Russian</w:t>
      </w:r>
      <w:r w:rsidRPr="00732CBA">
        <w:t xml:space="preserve"> Revolution</w:t>
      </w:r>
    </w:p>
    <w:p w14:paraId="5E14EA06" w14:textId="77777777" w:rsidR="001E7FA4" w:rsidRPr="00AA77F6" w:rsidRDefault="001276D7" w:rsidP="00D2295C">
      <w:pPr>
        <w:pStyle w:val="Heading3"/>
        <w:spacing w:before="240"/>
        <w:rPr>
          <w:rFonts w:cs="Arial"/>
        </w:rPr>
      </w:pPr>
      <w:r w:rsidRPr="00AA77F6">
        <w:rPr>
          <w:rFonts w:cs="Arial"/>
        </w:rPr>
        <w:t>Russia's Economy During</w:t>
      </w:r>
      <w:r w:rsidRPr="00AA77F6">
        <w:rPr>
          <w:rFonts w:cs="Arial"/>
        </w:rPr>
        <w:br/>
        <w:t>World War I</w:t>
      </w:r>
    </w:p>
    <w:p w14:paraId="6362C607" w14:textId="77777777" w:rsidR="00D2295C" w:rsidRDefault="00D2295C" w:rsidP="00D2295C">
      <w:pPr>
        <w:pStyle w:val="BodyText"/>
        <w:rPr>
          <w:i/>
        </w:rPr>
        <w:sectPr w:rsidR="00D2295C" w:rsidSect="00CA352B">
          <w:footerReference w:type="default" r:id="rId11"/>
          <w:type w:val="continuous"/>
          <w:pgSz w:w="12240" w:h="15840"/>
          <w:pgMar w:top="720" w:right="1440" w:bottom="720" w:left="1440" w:header="720" w:footer="720" w:gutter="0"/>
          <w:cols w:space="360"/>
          <w:titlePg/>
          <w:docGrid w:linePitch="360"/>
        </w:sectPr>
      </w:pPr>
    </w:p>
    <w:p w14:paraId="5F53D49B" w14:textId="77777777" w:rsidR="001276D7" w:rsidRPr="00D2295C" w:rsidRDefault="001276D7" w:rsidP="00D2295C">
      <w:pPr>
        <w:pStyle w:val="BodyText"/>
        <w:spacing w:before="240"/>
        <w:rPr>
          <w:sz w:val="2"/>
          <w:szCs w:val="2"/>
        </w:rPr>
      </w:pPr>
      <w:r w:rsidRPr="00D2295C">
        <w:rPr>
          <w:i/>
        </w:rPr>
        <w:t>When World War I broke out, Russia was ill-equipped to participate effectively. Lacking sufficient weapons and competent military leaders, the Russian army was at a large disadvantage. Czar Nicholas II’s insistence on personally leading the armed forces left his wife, Alexandra, in charge on the home front. She relied on the advice of the mystic Rasputin to run the government. The series of economic and military blunders that followed led to widespread anger with the czarist regime</w:t>
      </w:r>
      <w:r w:rsidRPr="00AA77F6">
        <w:t>.</w:t>
      </w:r>
      <w:r w:rsidR="00D2295C">
        <w:br w:type="column"/>
      </w:r>
    </w:p>
    <w:tbl>
      <w:tblPr>
        <w:tblStyle w:val="TableGrid"/>
        <w:tblW w:w="0" w:type="auto"/>
        <w:tblLook w:val="04A0" w:firstRow="1" w:lastRow="0" w:firstColumn="1" w:lastColumn="0" w:noHBand="0" w:noVBand="1"/>
        <w:tblDescription w:val="Table"/>
      </w:tblPr>
      <w:tblGrid>
        <w:gridCol w:w="4188"/>
      </w:tblGrid>
      <w:tr w:rsidR="00D2295C" w14:paraId="3C63E57E" w14:textId="77777777" w:rsidTr="00EF4B9F">
        <w:trPr>
          <w:tblHeader/>
        </w:trPr>
        <w:tc>
          <w:tcPr>
            <w:tcW w:w="4188" w:type="dxa"/>
            <w:shd w:val="clear" w:color="auto" w:fill="000000" w:themeFill="text1"/>
          </w:tcPr>
          <w:p w14:paraId="2E1024E3" w14:textId="77777777" w:rsidR="00D2295C" w:rsidRPr="001745AD" w:rsidRDefault="00D2295C" w:rsidP="001745AD">
            <w:pPr>
              <w:pStyle w:val="Heading4"/>
              <w:outlineLvl w:val="3"/>
            </w:pPr>
            <w:r w:rsidRPr="001745AD">
              <w:t>Economics Terms to Know</w:t>
            </w:r>
          </w:p>
        </w:tc>
      </w:tr>
      <w:tr w:rsidR="00D2295C" w14:paraId="43BE5473" w14:textId="77777777" w:rsidTr="00EF4B9F">
        <w:trPr>
          <w:tblHeader/>
        </w:trPr>
        <w:tc>
          <w:tcPr>
            <w:tcW w:w="4188" w:type="dxa"/>
          </w:tcPr>
          <w:p w14:paraId="5F67E21F" w14:textId="77777777" w:rsidR="00D2295C" w:rsidRPr="007B7668" w:rsidRDefault="00D2295C" w:rsidP="00D2295C">
            <w:pPr>
              <w:pStyle w:val="BodyText"/>
            </w:pPr>
            <w:r w:rsidRPr="007B7668">
              <w:rPr>
                <w:b/>
                <w:bCs/>
              </w:rPr>
              <w:t xml:space="preserve">inflation </w:t>
            </w:r>
            <w:r w:rsidRPr="007B7668">
              <w:t>an inordinate increase in prices</w:t>
            </w:r>
          </w:p>
          <w:p w14:paraId="2F5AA6D0" w14:textId="77777777" w:rsidR="00D2295C" w:rsidRDefault="00D2295C" w:rsidP="00D2295C">
            <w:pPr>
              <w:pStyle w:val="BodyText"/>
            </w:pPr>
            <w:r w:rsidRPr="007B7668">
              <w:rPr>
                <w:b/>
                <w:bCs/>
              </w:rPr>
              <w:t xml:space="preserve">rationing </w:t>
            </w:r>
            <w:r w:rsidRPr="007B7668">
              <w:t>a government policy regarding the planned and restrictive distribution of limited resources and consumer goods; it is usually practiced during times of national emergency, such as war or famine</w:t>
            </w:r>
          </w:p>
        </w:tc>
      </w:tr>
    </w:tbl>
    <w:p w14:paraId="77BAA647" w14:textId="77777777" w:rsidR="00D2295C" w:rsidRDefault="00D2295C" w:rsidP="00D2295C">
      <w:pPr>
        <w:pStyle w:val="BodyText"/>
        <w:sectPr w:rsidR="00D2295C" w:rsidSect="00D2295C">
          <w:type w:val="continuous"/>
          <w:pgSz w:w="12240" w:h="15840"/>
          <w:pgMar w:top="720" w:right="1440" w:bottom="720" w:left="1440" w:header="720" w:footer="720" w:gutter="0"/>
          <w:cols w:num="2" w:space="360"/>
          <w:titlePg/>
          <w:docGrid w:linePitch="360"/>
        </w:sectPr>
      </w:pPr>
    </w:p>
    <w:p w14:paraId="4E89DE37" w14:textId="77777777" w:rsidR="001276D7" w:rsidRPr="00AA77F6" w:rsidRDefault="001276D7" w:rsidP="006E7976">
      <w:pPr>
        <w:pStyle w:val="BodyText"/>
        <w:spacing w:before="240"/>
      </w:pPr>
      <w:r w:rsidRPr="00AA77F6">
        <w:t xml:space="preserve">By 1917, after three years of war, most of the Russian people no longer had confidence in the czarist regime. Humiliating and costly military defeats </w:t>
      </w:r>
      <w:r w:rsidRPr="00D2295C">
        <w:t>had</w:t>
      </w:r>
      <w:r w:rsidRPr="00AA77F6">
        <w:t xml:space="preserve"> contributed to the unrest. Corruption and inefficiency in the government were rampant. Instead of supporting the czar, the opposition did all it could to undermine his authority, hoping to be in a position to take over once the war ended. One consequence of this infighting was problems with the food supplies.</w:t>
      </w:r>
    </w:p>
    <w:p w14:paraId="1A1EB787" w14:textId="77777777" w:rsidR="001276D7" w:rsidRPr="00AA77F6" w:rsidRDefault="001276D7" w:rsidP="00D2295C">
      <w:pPr>
        <w:pStyle w:val="BodyText"/>
      </w:pPr>
      <w:r w:rsidRPr="00AA77F6">
        <w:t xml:space="preserve">Even though Russia produced more than enough food to feed its people, various factors such as economic mismanagement and a breakdown in transportation combined to lead to food shortages and price </w:t>
      </w:r>
      <w:r w:rsidRPr="00AA77F6">
        <w:rPr>
          <w:b/>
          <w:bCs/>
        </w:rPr>
        <w:t>inflation</w:t>
      </w:r>
      <w:r w:rsidRPr="00AA77F6">
        <w:t>. The winter of 1916–1917 was exceptionally severe, causing food and fuel deliveries to the major cities to decline. The capital, Petrograd (the name for St. Petersburg between 1914 and 1924), was hit especially hard by the shortages.</w:t>
      </w:r>
    </w:p>
    <w:p w14:paraId="27737DD3" w14:textId="77777777" w:rsidR="001E7FA4" w:rsidRPr="00AA77F6" w:rsidRDefault="001276D7" w:rsidP="00D2295C">
      <w:pPr>
        <w:pStyle w:val="BodyText"/>
      </w:pPr>
      <w:r w:rsidRPr="00AA77F6">
        <w:t xml:space="preserve">In February 1917, the government initiated </w:t>
      </w:r>
      <w:r w:rsidRPr="00AA77F6">
        <w:rPr>
          <w:b/>
          <w:bCs/>
        </w:rPr>
        <w:t xml:space="preserve">rationing </w:t>
      </w:r>
      <w:r w:rsidRPr="00AA77F6">
        <w:t>of the bread supply in Petrograd after the price had risen drastically. This was the last straw for the starving population. When riots broke out over the scarcity of food and 10,000 women took to the streets with their demands, they were joined by the very soldiers who had been ordered to fire upon them. It was clear that the people no longer supported the czarist regime, and one week later, Czar Nicholas II was forced to abdicate.</w:t>
      </w:r>
    </w:p>
    <w:p w14:paraId="14AEE1F2" w14:textId="77777777" w:rsidR="00901E08" w:rsidRPr="00AA77F6" w:rsidRDefault="00901E08" w:rsidP="001745AD">
      <w:pPr>
        <w:pStyle w:val="Heading4"/>
      </w:pPr>
      <w:r w:rsidRPr="00AA77F6">
        <w:t xml:space="preserve">Applying Economics to </w:t>
      </w:r>
      <w:r w:rsidRPr="00D2295C">
        <w:t>History</w:t>
      </w:r>
    </w:p>
    <w:p w14:paraId="141EAFAC" w14:textId="77777777" w:rsidR="00901E08" w:rsidRPr="00AA77F6" w:rsidRDefault="00C53131" w:rsidP="00D2295C">
      <w:pPr>
        <w:pStyle w:val="List"/>
      </w:pPr>
      <w:r w:rsidRPr="00AA77F6">
        <w:rPr>
          <w:b/>
          <w:bCs/>
        </w:rPr>
        <w:t>1.</w:t>
      </w:r>
      <w:r w:rsidRPr="00AA77F6">
        <w:rPr>
          <w:b/>
          <w:bCs/>
        </w:rPr>
        <w:tab/>
      </w:r>
      <w:r w:rsidR="00D676A7" w:rsidRPr="00AA77F6">
        <w:rPr>
          <w:b/>
          <w:bCs/>
        </w:rPr>
        <w:t xml:space="preserve">Explaining </w:t>
      </w:r>
      <w:r w:rsidR="00D676A7" w:rsidRPr="00AA77F6">
        <w:t>What factors led to inflation in 1916 Russia?</w:t>
      </w:r>
    </w:p>
    <w:p w14:paraId="78461A25" w14:textId="77777777" w:rsidR="00D676A7" w:rsidRPr="00AA77F6" w:rsidRDefault="00D676A7" w:rsidP="00D2295C">
      <w:pPr>
        <w:pStyle w:val="List"/>
        <w:spacing w:before="840"/>
      </w:pPr>
      <w:r w:rsidRPr="00AA77F6">
        <w:rPr>
          <w:b/>
          <w:bCs/>
        </w:rPr>
        <w:t>2.</w:t>
      </w:r>
      <w:r w:rsidRPr="00AA77F6">
        <w:rPr>
          <w:b/>
          <w:bCs/>
        </w:rPr>
        <w:tab/>
        <w:t xml:space="preserve">Drawing Conclusions </w:t>
      </w:r>
      <w:r w:rsidRPr="00AA77F6">
        <w:t>Why did rationing—a common practice during war and times of famine—of bread in February 1917 so enrage the Russian people?</w:t>
      </w:r>
    </w:p>
    <w:sectPr w:rsidR="00D676A7" w:rsidRPr="00AA77F6" w:rsidSect="00CA352B">
      <w:type w:val="continuous"/>
      <w:pgSz w:w="12240" w:h="15840"/>
      <w:pgMar w:top="720" w:right="1440" w:bottom="72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F631" w14:textId="77777777" w:rsidR="00701A23" w:rsidRDefault="00701A23" w:rsidP="00C617B1">
      <w:pPr>
        <w:spacing w:line="240" w:lineRule="auto"/>
      </w:pPr>
      <w:r>
        <w:separator/>
      </w:r>
    </w:p>
  </w:endnote>
  <w:endnote w:type="continuationSeparator" w:id="0">
    <w:p w14:paraId="2E95F7DD" w14:textId="77777777" w:rsidR="00701A23" w:rsidRDefault="00701A23" w:rsidP="00C61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roxima Nov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89887185"/>
      <w:docPartObj>
        <w:docPartGallery w:val="Page Numbers (Bottom of Page)"/>
        <w:docPartUnique/>
      </w:docPartObj>
    </w:sdtPr>
    <w:sdtEndPr>
      <w:rPr>
        <w:noProof/>
      </w:rPr>
    </w:sdtEndPr>
    <w:sdtContent>
      <w:p w14:paraId="5FC31A69" w14:textId="77777777" w:rsidR="0020203E" w:rsidRPr="00C617B1" w:rsidRDefault="00463349" w:rsidP="00463349">
        <w:pPr>
          <w:pStyle w:val="Footer"/>
          <w:rPr>
            <w:b/>
          </w:rPr>
        </w:pPr>
        <w:r w:rsidRPr="00C617B1">
          <w:rPr>
            <w:b/>
          </w:rPr>
          <w:fldChar w:fldCharType="begin"/>
        </w:r>
        <w:r w:rsidRPr="00C617B1">
          <w:rPr>
            <w:b/>
          </w:rPr>
          <w:instrText xml:space="preserve"> PAGE   \* MERGEFORMAT </w:instrText>
        </w:r>
        <w:r w:rsidRPr="00C617B1">
          <w:rPr>
            <w:b/>
          </w:rPr>
          <w:fldChar w:fldCharType="separate"/>
        </w:r>
        <w:r w:rsidR="00D2295C">
          <w:rPr>
            <w:b/>
            <w:noProof/>
          </w:rPr>
          <w:t>2</w:t>
        </w:r>
        <w:r w:rsidRPr="00C617B1">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924EE" w14:textId="77777777" w:rsidR="00701A23" w:rsidRDefault="00701A23" w:rsidP="00C617B1">
      <w:pPr>
        <w:spacing w:line="240" w:lineRule="auto"/>
      </w:pPr>
      <w:r>
        <w:separator/>
      </w:r>
    </w:p>
  </w:footnote>
  <w:footnote w:type="continuationSeparator" w:id="0">
    <w:p w14:paraId="159CC243" w14:textId="77777777" w:rsidR="00701A23" w:rsidRDefault="00701A23" w:rsidP="00C617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B5795"/>
    <w:multiLevelType w:val="hybridMultilevel"/>
    <w:tmpl w:val="D5DDF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06FD03"/>
    <w:multiLevelType w:val="hybridMultilevel"/>
    <w:tmpl w:val="B1AD0F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4E5CF6"/>
    <w:multiLevelType w:val="hybridMultilevel"/>
    <w:tmpl w:val="B7587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5E5CCD"/>
    <w:multiLevelType w:val="hybridMultilevel"/>
    <w:tmpl w:val="88F93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B73F1F"/>
    <w:multiLevelType w:val="hybridMultilevel"/>
    <w:tmpl w:val="BBD3D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B964A4"/>
    <w:multiLevelType w:val="hybridMultilevel"/>
    <w:tmpl w:val="8D843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0AE142"/>
    <w:multiLevelType w:val="hybridMultilevel"/>
    <w:tmpl w:val="04746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AB95C7"/>
    <w:multiLevelType w:val="hybridMultilevel"/>
    <w:tmpl w:val="15E9C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B001E13"/>
    <w:multiLevelType w:val="hybridMultilevel"/>
    <w:tmpl w:val="5F2C77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26CEC1"/>
    <w:multiLevelType w:val="hybridMultilevel"/>
    <w:tmpl w:val="4651E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D5EF7"/>
    <w:multiLevelType w:val="hybridMultilevel"/>
    <w:tmpl w:val="A667E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7670EA"/>
    <w:multiLevelType w:val="hybridMultilevel"/>
    <w:tmpl w:val="DB94B0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1DBB6AA"/>
    <w:multiLevelType w:val="hybridMultilevel"/>
    <w:tmpl w:val="7351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2F6AF89"/>
    <w:multiLevelType w:val="hybridMultilevel"/>
    <w:tmpl w:val="54A02C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3701DB8"/>
    <w:multiLevelType w:val="hybridMultilevel"/>
    <w:tmpl w:val="5E612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7685B33"/>
    <w:multiLevelType w:val="hybridMultilevel"/>
    <w:tmpl w:val="518FB1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7AB081A"/>
    <w:multiLevelType w:val="hybridMultilevel"/>
    <w:tmpl w:val="74E12A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FFFFF7C"/>
    <w:multiLevelType w:val="singleLevel"/>
    <w:tmpl w:val="2F52C966"/>
    <w:lvl w:ilvl="0">
      <w:start w:val="1"/>
      <w:numFmt w:val="decimal"/>
      <w:lvlText w:val="%1."/>
      <w:lvlJc w:val="left"/>
      <w:pPr>
        <w:tabs>
          <w:tab w:val="num" w:pos="1800"/>
        </w:tabs>
        <w:ind w:left="1800" w:hanging="360"/>
      </w:pPr>
    </w:lvl>
  </w:abstractNum>
  <w:abstractNum w:abstractNumId="18" w15:restartNumberingAfterBreak="0">
    <w:nsid w:val="FFFFFF7D"/>
    <w:multiLevelType w:val="singleLevel"/>
    <w:tmpl w:val="3482DB7C"/>
    <w:lvl w:ilvl="0">
      <w:start w:val="1"/>
      <w:numFmt w:val="decimal"/>
      <w:lvlText w:val="%1."/>
      <w:lvlJc w:val="left"/>
      <w:pPr>
        <w:tabs>
          <w:tab w:val="num" w:pos="1440"/>
        </w:tabs>
        <w:ind w:left="1440" w:hanging="360"/>
      </w:pPr>
    </w:lvl>
  </w:abstractNum>
  <w:abstractNum w:abstractNumId="19" w15:restartNumberingAfterBreak="0">
    <w:nsid w:val="FFFFFF7E"/>
    <w:multiLevelType w:val="singleLevel"/>
    <w:tmpl w:val="438CACCA"/>
    <w:lvl w:ilvl="0">
      <w:start w:val="1"/>
      <w:numFmt w:val="decimal"/>
      <w:lvlText w:val="%1."/>
      <w:lvlJc w:val="left"/>
      <w:pPr>
        <w:tabs>
          <w:tab w:val="num" w:pos="1080"/>
        </w:tabs>
        <w:ind w:left="1080" w:hanging="360"/>
      </w:pPr>
    </w:lvl>
  </w:abstractNum>
  <w:abstractNum w:abstractNumId="20" w15:restartNumberingAfterBreak="0">
    <w:nsid w:val="FFFFFF7F"/>
    <w:multiLevelType w:val="singleLevel"/>
    <w:tmpl w:val="35BCD920"/>
    <w:lvl w:ilvl="0">
      <w:start w:val="1"/>
      <w:numFmt w:val="decimal"/>
      <w:lvlText w:val="%1."/>
      <w:lvlJc w:val="left"/>
      <w:pPr>
        <w:tabs>
          <w:tab w:val="num" w:pos="720"/>
        </w:tabs>
        <w:ind w:left="720" w:hanging="360"/>
      </w:pPr>
    </w:lvl>
  </w:abstractNum>
  <w:abstractNum w:abstractNumId="21" w15:restartNumberingAfterBreak="0">
    <w:nsid w:val="FFFFFF80"/>
    <w:multiLevelType w:val="singleLevel"/>
    <w:tmpl w:val="333AA906"/>
    <w:lvl w:ilvl="0">
      <w:start w:val="1"/>
      <w:numFmt w:val="bullet"/>
      <w:lvlText w:val=""/>
      <w:lvlJc w:val="left"/>
      <w:pPr>
        <w:tabs>
          <w:tab w:val="num" w:pos="1800"/>
        </w:tabs>
        <w:ind w:left="1800" w:hanging="360"/>
      </w:pPr>
      <w:rPr>
        <w:rFonts w:ascii="Symbol" w:hAnsi="Symbol" w:hint="default"/>
      </w:rPr>
    </w:lvl>
  </w:abstractNum>
  <w:abstractNum w:abstractNumId="22" w15:restartNumberingAfterBreak="0">
    <w:nsid w:val="FFFFFF81"/>
    <w:multiLevelType w:val="singleLevel"/>
    <w:tmpl w:val="EC66C5E6"/>
    <w:lvl w:ilvl="0">
      <w:start w:val="1"/>
      <w:numFmt w:val="bullet"/>
      <w:lvlText w:val=""/>
      <w:lvlJc w:val="left"/>
      <w:pPr>
        <w:tabs>
          <w:tab w:val="num" w:pos="1440"/>
        </w:tabs>
        <w:ind w:left="1440" w:hanging="360"/>
      </w:pPr>
      <w:rPr>
        <w:rFonts w:ascii="Symbol" w:hAnsi="Symbol" w:hint="default"/>
      </w:rPr>
    </w:lvl>
  </w:abstractNum>
  <w:abstractNum w:abstractNumId="23" w15:restartNumberingAfterBreak="0">
    <w:nsid w:val="FFFFFF82"/>
    <w:multiLevelType w:val="singleLevel"/>
    <w:tmpl w:val="3D12301C"/>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FFFFFF83"/>
    <w:multiLevelType w:val="singleLevel"/>
    <w:tmpl w:val="C96474C2"/>
    <w:lvl w:ilvl="0">
      <w:start w:val="1"/>
      <w:numFmt w:val="bullet"/>
      <w:pStyle w:val="ListBullet2"/>
      <w:lvlText w:val=""/>
      <w:lvlJc w:val="left"/>
      <w:pPr>
        <w:tabs>
          <w:tab w:val="num" w:pos="720"/>
        </w:tabs>
        <w:ind w:left="720" w:hanging="360"/>
      </w:pPr>
      <w:rPr>
        <w:rFonts w:ascii="Symbol" w:hAnsi="Symbol" w:hint="default"/>
      </w:rPr>
    </w:lvl>
  </w:abstractNum>
  <w:abstractNum w:abstractNumId="25" w15:restartNumberingAfterBreak="0">
    <w:nsid w:val="FFFFFF88"/>
    <w:multiLevelType w:val="singleLevel"/>
    <w:tmpl w:val="8C1A6294"/>
    <w:lvl w:ilvl="0">
      <w:start w:val="1"/>
      <w:numFmt w:val="decimal"/>
      <w:pStyle w:val="ListNumber"/>
      <w:lvlText w:val="%1."/>
      <w:lvlJc w:val="left"/>
      <w:pPr>
        <w:tabs>
          <w:tab w:val="num" w:pos="360"/>
        </w:tabs>
        <w:ind w:left="360" w:hanging="360"/>
      </w:pPr>
      <w:rPr>
        <w:b/>
      </w:rPr>
    </w:lvl>
  </w:abstractNum>
  <w:abstractNum w:abstractNumId="26"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27" w15:restartNumberingAfterBreak="0">
    <w:nsid w:val="021F1532"/>
    <w:multiLevelType w:val="hybridMultilevel"/>
    <w:tmpl w:val="5E5AA5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34165A9"/>
    <w:multiLevelType w:val="hybridMultilevel"/>
    <w:tmpl w:val="9AE228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2F47C82"/>
    <w:multiLevelType w:val="hybridMultilevel"/>
    <w:tmpl w:val="B5EB0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4EE9073"/>
    <w:multiLevelType w:val="hybridMultilevel"/>
    <w:tmpl w:val="7A74B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EE47E0"/>
    <w:multiLevelType w:val="hybridMultilevel"/>
    <w:tmpl w:val="22ECF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0C9B419"/>
    <w:multiLevelType w:val="hybridMultilevel"/>
    <w:tmpl w:val="786FF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DE2DCD"/>
    <w:multiLevelType w:val="hybridMultilevel"/>
    <w:tmpl w:val="4D798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A94DE0D"/>
    <w:multiLevelType w:val="hybridMultilevel"/>
    <w:tmpl w:val="5444E4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1446161"/>
    <w:multiLevelType w:val="hybridMultilevel"/>
    <w:tmpl w:val="E8960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2737136"/>
    <w:multiLevelType w:val="hybridMultilevel"/>
    <w:tmpl w:val="0E5AFD34"/>
    <w:lvl w:ilvl="0" w:tplc="3CF04C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763F5D"/>
    <w:multiLevelType w:val="hybridMultilevel"/>
    <w:tmpl w:val="8F8C1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AFC6139"/>
    <w:multiLevelType w:val="hybridMultilevel"/>
    <w:tmpl w:val="6E544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D085F9D"/>
    <w:multiLevelType w:val="hybridMultilevel"/>
    <w:tmpl w:val="08A25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9E962C8"/>
    <w:multiLevelType w:val="hybridMultilevel"/>
    <w:tmpl w:val="385B4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C00EC6E"/>
    <w:multiLevelType w:val="hybridMultilevel"/>
    <w:tmpl w:val="6A5A7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6E66E5A"/>
    <w:multiLevelType w:val="hybridMultilevel"/>
    <w:tmpl w:val="C3474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C86A5B"/>
    <w:multiLevelType w:val="hybridMultilevel"/>
    <w:tmpl w:val="EE4A11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6"/>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7"/>
  </w:num>
  <w:num w:numId="12">
    <w:abstractNumId w:val="2"/>
  </w:num>
  <w:num w:numId="13">
    <w:abstractNumId w:val="0"/>
  </w:num>
  <w:num w:numId="14">
    <w:abstractNumId w:val="42"/>
  </w:num>
  <w:num w:numId="15">
    <w:abstractNumId w:val="14"/>
  </w:num>
  <w:num w:numId="16">
    <w:abstractNumId w:val="6"/>
  </w:num>
  <w:num w:numId="17">
    <w:abstractNumId w:val="3"/>
  </w:num>
  <w:num w:numId="18">
    <w:abstractNumId w:val="28"/>
  </w:num>
  <w:num w:numId="19">
    <w:abstractNumId w:val="15"/>
  </w:num>
  <w:num w:numId="20">
    <w:abstractNumId w:val="11"/>
  </w:num>
  <w:num w:numId="21">
    <w:abstractNumId w:val="35"/>
  </w:num>
  <w:num w:numId="22">
    <w:abstractNumId w:val="5"/>
  </w:num>
  <w:num w:numId="23">
    <w:abstractNumId w:val="31"/>
  </w:num>
  <w:num w:numId="24">
    <w:abstractNumId w:val="40"/>
  </w:num>
  <w:num w:numId="25">
    <w:abstractNumId w:val="33"/>
  </w:num>
  <w:num w:numId="26">
    <w:abstractNumId w:val="10"/>
  </w:num>
  <w:num w:numId="27">
    <w:abstractNumId w:val="1"/>
  </w:num>
  <w:num w:numId="28">
    <w:abstractNumId w:val="39"/>
  </w:num>
  <w:num w:numId="29">
    <w:abstractNumId w:val="27"/>
  </w:num>
  <w:num w:numId="30">
    <w:abstractNumId w:val="29"/>
  </w:num>
  <w:num w:numId="31">
    <w:abstractNumId w:val="30"/>
  </w:num>
  <w:num w:numId="32">
    <w:abstractNumId w:val="4"/>
  </w:num>
  <w:num w:numId="33">
    <w:abstractNumId w:val="12"/>
  </w:num>
  <w:num w:numId="34">
    <w:abstractNumId w:val="16"/>
  </w:num>
  <w:num w:numId="35">
    <w:abstractNumId w:val="34"/>
  </w:num>
  <w:num w:numId="36">
    <w:abstractNumId w:val="37"/>
  </w:num>
  <w:num w:numId="37">
    <w:abstractNumId w:val="9"/>
  </w:num>
  <w:num w:numId="38">
    <w:abstractNumId w:val="41"/>
  </w:num>
  <w:num w:numId="39">
    <w:abstractNumId w:val="38"/>
  </w:num>
  <w:num w:numId="40">
    <w:abstractNumId w:val="43"/>
  </w:num>
  <w:num w:numId="41">
    <w:abstractNumId w:val="32"/>
  </w:num>
  <w:num w:numId="42">
    <w:abstractNumId w:val="13"/>
  </w:num>
  <w:num w:numId="43">
    <w:abstractNumId w:val="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style="mso-position-vertical-relative:line"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42117"/>
    <w:rsid w:val="0005103B"/>
    <w:rsid w:val="00096DD0"/>
    <w:rsid w:val="000A0142"/>
    <w:rsid w:val="000A49EB"/>
    <w:rsid w:val="000B78A9"/>
    <w:rsid w:val="000D4404"/>
    <w:rsid w:val="000F45AE"/>
    <w:rsid w:val="00111FF3"/>
    <w:rsid w:val="001276D7"/>
    <w:rsid w:val="00140CF8"/>
    <w:rsid w:val="001745AD"/>
    <w:rsid w:val="00176C82"/>
    <w:rsid w:val="001857CC"/>
    <w:rsid w:val="00194791"/>
    <w:rsid w:val="001B3CAC"/>
    <w:rsid w:val="001C3E47"/>
    <w:rsid w:val="001D596B"/>
    <w:rsid w:val="001D7EBC"/>
    <w:rsid w:val="001E7FA4"/>
    <w:rsid w:val="001F0A91"/>
    <w:rsid w:val="0020203E"/>
    <w:rsid w:val="0020657D"/>
    <w:rsid w:val="00210E3D"/>
    <w:rsid w:val="00216E08"/>
    <w:rsid w:val="00240A5A"/>
    <w:rsid w:val="0026361A"/>
    <w:rsid w:val="00264B60"/>
    <w:rsid w:val="00265727"/>
    <w:rsid w:val="00281915"/>
    <w:rsid w:val="002821A0"/>
    <w:rsid w:val="002A00C6"/>
    <w:rsid w:val="002B394E"/>
    <w:rsid w:val="002C2D1C"/>
    <w:rsid w:val="002F493B"/>
    <w:rsid w:val="002F683B"/>
    <w:rsid w:val="00301494"/>
    <w:rsid w:val="00314797"/>
    <w:rsid w:val="003608CC"/>
    <w:rsid w:val="003613B2"/>
    <w:rsid w:val="00375A29"/>
    <w:rsid w:val="003B1E98"/>
    <w:rsid w:val="003B4012"/>
    <w:rsid w:val="003D4EAC"/>
    <w:rsid w:val="00402CF2"/>
    <w:rsid w:val="00413278"/>
    <w:rsid w:val="00422129"/>
    <w:rsid w:val="00444527"/>
    <w:rsid w:val="00447847"/>
    <w:rsid w:val="00452C68"/>
    <w:rsid w:val="00455706"/>
    <w:rsid w:val="00463349"/>
    <w:rsid w:val="00464681"/>
    <w:rsid w:val="00472BB9"/>
    <w:rsid w:val="004802F2"/>
    <w:rsid w:val="004917F1"/>
    <w:rsid w:val="004B7E75"/>
    <w:rsid w:val="004D1EB6"/>
    <w:rsid w:val="00565453"/>
    <w:rsid w:val="005730AD"/>
    <w:rsid w:val="00583F1B"/>
    <w:rsid w:val="00587793"/>
    <w:rsid w:val="005A7207"/>
    <w:rsid w:val="005A7F4B"/>
    <w:rsid w:val="005B15A9"/>
    <w:rsid w:val="005C4B4A"/>
    <w:rsid w:val="005C7E25"/>
    <w:rsid w:val="005E0231"/>
    <w:rsid w:val="00602D8B"/>
    <w:rsid w:val="0062533B"/>
    <w:rsid w:val="006470B9"/>
    <w:rsid w:val="00654F9C"/>
    <w:rsid w:val="00655C3B"/>
    <w:rsid w:val="00663326"/>
    <w:rsid w:val="006A3F71"/>
    <w:rsid w:val="006A5556"/>
    <w:rsid w:val="006A7E49"/>
    <w:rsid w:val="006B4BC5"/>
    <w:rsid w:val="006E7976"/>
    <w:rsid w:val="006F6940"/>
    <w:rsid w:val="00700231"/>
    <w:rsid w:val="00701A23"/>
    <w:rsid w:val="007050C8"/>
    <w:rsid w:val="007053B7"/>
    <w:rsid w:val="00724EFC"/>
    <w:rsid w:val="00732CBA"/>
    <w:rsid w:val="00742679"/>
    <w:rsid w:val="00754A59"/>
    <w:rsid w:val="00757C7D"/>
    <w:rsid w:val="00775AE8"/>
    <w:rsid w:val="00776CAF"/>
    <w:rsid w:val="00784D5D"/>
    <w:rsid w:val="00787A93"/>
    <w:rsid w:val="0079040D"/>
    <w:rsid w:val="007914A2"/>
    <w:rsid w:val="00796922"/>
    <w:rsid w:val="00797ED6"/>
    <w:rsid w:val="007A2ECD"/>
    <w:rsid w:val="007B18D8"/>
    <w:rsid w:val="007B40C6"/>
    <w:rsid w:val="007B6A5B"/>
    <w:rsid w:val="007D4365"/>
    <w:rsid w:val="007D43A2"/>
    <w:rsid w:val="007E5001"/>
    <w:rsid w:val="007F765C"/>
    <w:rsid w:val="007F7AE8"/>
    <w:rsid w:val="00802D0C"/>
    <w:rsid w:val="008030EB"/>
    <w:rsid w:val="008062A6"/>
    <w:rsid w:val="00811426"/>
    <w:rsid w:val="00817071"/>
    <w:rsid w:val="00852461"/>
    <w:rsid w:val="00862EF9"/>
    <w:rsid w:val="008824D9"/>
    <w:rsid w:val="008839C2"/>
    <w:rsid w:val="00891694"/>
    <w:rsid w:val="00891780"/>
    <w:rsid w:val="008A4AFF"/>
    <w:rsid w:val="008B2A27"/>
    <w:rsid w:val="008B7284"/>
    <w:rsid w:val="008F5A2B"/>
    <w:rsid w:val="00901E08"/>
    <w:rsid w:val="00903C4F"/>
    <w:rsid w:val="00920F5B"/>
    <w:rsid w:val="00930F50"/>
    <w:rsid w:val="00931C87"/>
    <w:rsid w:val="00947818"/>
    <w:rsid w:val="00953FF0"/>
    <w:rsid w:val="0095783F"/>
    <w:rsid w:val="00963D45"/>
    <w:rsid w:val="0097410A"/>
    <w:rsid w:val="00991DDB"/>
    <w:rsid w:val="00997E65"/>
    <w:rsid w:val="009C6065"/>
    <w:rsid w:val="009D2352"/>
    <w:rsid w:val="009D2FBB"/>
    <w:rsid w:val="009D423F"/>
    <w:rsid w:val="009D67A5"/>
    <w:rsid w:val="009F3CB1"/>
    <w:rsid w:val="009F4F90"/>
    <w:rsid w:val="00A10439"/>
    <w:rsid w:val="00A104FA"/>
    <w:rsid w:val="00A1552A"/>
    <w:rsid w:val="00A20909"/>
    <w:rsid w:val="00A21D63"/>
    <w:rsid w:val="00A5053F"/>
    <w:rsid w:val="00A50BBB"/>
    <w:rsid w:val="00A557B0"/>
    <w:rsid w:val="00A8510C"/>
    <w:rsid w:val="00A87B46"/>
    <w:rsid w:val="00A93A68"/>
    <w:rsid w:val="00A97A45"/>
    <w:rsid w:val="00AA2AA4"/>
    <w:rsid w:val="00AA77F6"/>
    <w:rsid w:val="00AC38A8"/>
    <w:rsid w:val="00AE17FF"/>
    <w:rsid w:val="00AE6CE6"/>
    <w:rsid w:val="00AF573F"/>
    <w:rsid w:val="00B10EDE"/>
    <w:rsid w:val="00B31519"/>
    <w:rsid w:val="00B35B6D"/>
    <w:rsid w:val="00B436D7"/>
    <w:rsid w:val="00B563A4"/>
    <w:rsid w:val="00B769B9"/>
    <w:rsid w:val="00B93E8B"/>
    <w:rsid w:val="00BB55BC"/>
    <w:rsid w:val="00BC6147"/>
    <w:rsid w:val="00BD4FEA"/>
    <w:rsid w:val="00BD6D61"/>
    <w:rsid w:val="00BE0203"/>
    <w:rsid w:val="00BE478E"/>
    <w:rsid w:val="00BF1173"/>
    <w:rsid w:val="00BF39FE"/>
    <w:rsid w:val="00C11FE4"/>
    <w:rsid w:val="00C144E5"/>
    <w:rsid w:val="00C26C2A"/>
    <w:rsid w:val="00C37045"/>
    <w:rsid w:val="00C47DE6"/>
    <w:rsid w:val="00C53131"/>
    <w:rsid w:val="00C55992"/>
    <w:rsid w:val="00C617B1"/>
    <w:rsid w:val="00C71893"/>
    <w:rsid w:val="00C95AC6"/>
    <w:rsid w:val="00C96C8A"/>
    <w:rsid w:val="00CA352B"/>
    <w:rsid w:val="00CC128D"/>
    <w:rsid w:val="00CC2EBA"/>
    <w:rsid w:val="00CC46A1"/>
    <w:rsid w:val="00CD0C39"/>
    <w:rsid w:val="00D1656A"/>
    <w:rsid w:val="00D2295C"/>
    <w:rsid w:val="00D368FE"/>
    <w:rsid w:val="00D676A7"/>
    <w:rsid w:val="00D75340"/>
    <w:rsid w:val="00D90519"/>
    <w:rsid w:val="00DD0A67"/>
    <w:rsid w:val="00DD581B"/>
    <w:rsid w:val="00DF2EA0"/>
    <w:rsid w:val="00E168A9"/>
    <w:rsid w:val="00E46E67"/>
    <w:rsid w:val="00E52267"/>
    <w:rsid w:val="00E63358"/>
    <w:rsid w:val="00E76BB5"/>
    <w:rsid w:val="00E81B26"/>
    <w:rsid w:val="00E921D4"/>
    <w:rsid w:val="00EA4CEA"/>
    <w:rsid w:val="00EA622E"/>
    <w:rsid w:val="00EA6D1F"/>
    <w:rsid w:val="00EB0291"/>
    <w:rsid w:val="00EC1658"/>
    <w:rsid w:val="00ED2080"/>
    <w:rsid w:val="00EF08A9"/>
    <w:rsid w:val="00EF1E9C"/>
    <w:rsid w:val="00EF440B"/>
    <w:rsid w:val="00EF4B9F"/>
    <w:rsid w:val="00F3259D"/>
    <w:rsid w:val="00F37118"/>
    <w:rsid w:val="00F37CFC"/>
    <w:rsid w:val="00F52E88"/>
    <w:rsid w:val="00F73773"/>
    <w:rsid w:val="00F871DF"/>
    <w:rsid w:val="00F95230"/>
    <w:rsid w:val="00FB5E97"/>
    <w:rsid w:val="00FC78C3"/>
    <w:rsid w:val="00FF0719"/>
    <w:rsid w:val="00FF7A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vertical-relative:line" fillcolor="white">
      <v:fill color="white"/>
    </o:shapedefaults>
    <o:shapelayout v:ext="edit">
      <o:idmap v:ext="edit" data="1"/>
    </o:shapelayout>
  </w:shapeDefaults>
  <w:decimalSymbol w:val="."/>
  <w:listSeparator w:val=","/>
  <w14:docId w14:val="6AE898A0"/>
  <w15:docId w15:val="{1D5A6046-EBCF-4AE7-8471-66998F4C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5C"/>
    <w:pPr>
      <w:spacing w:after="0"/>
    </w:pPr>
    <w:rPr>
      <w:rFonts w:ascii="Arial" w:eastAsiaTheme="minorHAnsi" w:hAnsi="Arial"/>
      <w:lang w:val="en-US" w:eastAsia="en-US"/>
    </w:rPr>
  </w:style>
  <w:style w:type="paragraph" w:styleId="Heading1">
    <w:name w:val="heading 1"/>
    <w:basedOn w:val="Normal"/>
    <w:next w:val="Normal"/>
    <w:link w:val="Heading1Char"/>
    <w:uiPriority w:val="9"/>
    <w:qFormat/>
    <w:rsid w:val="008030EB"/>
    <w:pPr>
      <w:keepNext/>
      <w:keepLines/>
      <w:spacing w:before="120" w:line="240" w:lineRule="auto"/>
      <w:outlineLvl w:val="0"/>
    </w:pPr>
    <w:rPr>
      <w:rFonts w:eastAsiaTheme="majorEastAsia" w:cstheme="majorBidi"/>
      <w:b/>
      <w:bCs/>
      <w:sz w:val="40"/>
      <w:szCs w:val="28"/>
    </w:rPr>
  </w:style>
  <w:style w:type="paragraph" w:styleId="Heading2">
    <w:name w:val="heading 2"/>
    <w:basedOn w:val="Heading3"/>
    <w:next w:val="Normal"/>
    <w:link w:val="Heading2Char"/>
    <w:uiPriority w:val="9"/>
    <w:unhideWhenUsed/>
    <w:qFormat/>
    <w:rsid w:val="00D2295C"/>
    <w:pPr>
      <w:outlineLvl w:val="1"/>
    </w:pPr>
    <w:rPr>
      <w:rFonts w:cs="Arial"/>
      <w:color w:val="000000" w:themeColor="text1"/>
    </w:rPr>
  </w:style>
  <w:style w:type="paragraph" w:styleId="Heading3">
    <w:name w:val="heading 3"/>
    <w:basedOn w:val="Normal"/>
    <w:next w:val="Normal"/>
    <w:link w:val="Heading3Char"/>
    <w:uiPriority w:val="9"/>
    <w:unhideWhenUsed/>
    <w:qFormat/>
    <w:rsid w:val="000A0142"/>
    <w:pPr>
      <w:keepNext/>
      <w:keepLines/>
      <w:spacing w:line="240" w:lineRule="auto"/>
      <w:outlineLvl w:val="2"/>
    </w:pPr>
    <w:rPr>
      <w:rFonts w:eastAsiaTheme="majorEastAsia" w:cstheme="majorBidi"/>
      <w:b/>
      <w:bCs/>
      <w:sz w:val="28"/>
    </w:rPr>
  </w:style>
  <w:style w:type="paragraph" w:styleId="Heading4">
    <w:name w:val="heading 4"/>
    <w:basedOn w:val="Heading5"/>
    <w:next w:val="Normal"/>
    <w:link w:val="Heading4Char"/>
    <w:uiPriority w:val="9"/>
    <w:unhideWhenUsed/>
    <w:qFormat/>
    <w:rsid w:val="001745AD"/>
    <w:pPr>
      <w:jc w:val="center"/>
      <w:outlineLvl w:val="3"/>
    </w:pPr>
    <w:rPr>
      <w:rFonts w:cs="Arial"/>
      <w:sz w:val="23"/>
      <w:szCs w:val="23"/>
    </w:rPr>
  </w:style>
  <w:style w:type="paragraph" w:styleId="Heading5">
    <w:name w:val="heading 5"/>
    <w:basedOn w:val="Normal"/>
    <w:next w:val="Normal"/>
    <w:link w:val="Heading5Char"/>
    <w:uiPriority w:val="9"/>
    <w:unhideWhenUsed/>
    <w:qFormat/>
    <w:rsid w:val="002A00C6"/>
    <w:pPr>
      <w:keepNext/>
      <w:keepLines/>
      <w:spacing w:before="300" w:after="200" w:line="264" w:lineRule="auto"/>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6A3F71"/>
    <w:pPr>
      <w:keepNext/>
      <w:keepLines/>
      <w:spacing w:line="240" w:lineRule="auto"/>
      <w:outlineLvl w:val="5"/>
    </w:pPr>
    <w:rPr>
      <w:rFonts w:ascii="Arial Bold" w:eastAsiaTheme="majorEastAsia" w:hAnsi="Arial Bold" w:cstheme="majorBidi"/>
      <w:b/>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17B1"/>
    <w:pPr>
      <w:tabs>
        <w:tab w:val="center" w:pos="4513"/>
        <w:tab w:val="right" w:pos="9026"/>
      </w:tabs>
      <w:spacing w:line="240" w:lineRule="auto"/>
    </w:pPr>
  </w:style>
  <w:style w:type="character" w:customStyle="1" w:styleId="HeaderChar">
    <w:name w:val="Header Char"/>
    <w:basedOn w:val="DefaultParagraphFont"/>
    <w:link w:val="Header"/>
    <w:rsid w:val="00C617B1"/>
  </w:style>
  <w:style w:type="paragraph" w:styleId="Footer">
    <w:name w:val="footer"/>
    <w:basedOn w:val="Normal"/>
    <w:link w:val="FooterChar"/>
    <w:uiPriority w:val="99"/>
    <w:unhideWhenUsed/>
    <w:rsid w:val="005730AD"/>
    <w:pPr>
      <w:tabs>
        <w:tab w:val="right" w:pos="9380"/>
      </w:tabs>
      <w:spacing w:line="240" w:lineRule="auto"/>
    </w:pPr>
  </w:style>
  <w:style w:type="character" w:customStyle="1" w:styleId="FooterChar">
    <w:name w:val="Footer Char"/>
    <w:basedOn w:val="DefaultParagraphFont"/>
    <w:link w:val="Footer"/>
    <w:uiPriority w:val="99"/>
    <w:rsid w:val="005730AD"/>
    <w:rPr>
      <w:rFonts w:ascii="Arial" w:eastAsiaTheme="minorHAnsi" w:hAnsi="Arial"/>
      <w:lang w:val="en-US" w:eastAsia="en-US"/>
    </w:rPr>
  </w:style>
  <w:style w:type="character" w:customStyle="1" w:styleId="Heading1Char">
    <w:name w:val="Heading 1 Char"/>
    <w:basedOn w:val="DefaultParagraphFont"/>
    <w:link w:val="Heading1"/>
    <w:uiPriority w:val="9"/>
    <w:rsid w:val="008030EB"/>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D2295C"/>
    <w:rPr>
      <w:rFonts w:ascii="Arial" w:eastAsiaTheme="majorEastAsia" w:hAnsi="Arial" w:cs="Arial"/>
      <w:b/>
      <w:bCs/>
      <w:color w:val="000000" w:themeColor="text1"/>
      <w:sz w:val="28"/>
      <w:lang w:val="en-US" w:eastAsia="en-US"/>
    </w:rPr>
  </w:style>
  <w:style w:type="character" w:customStyle="1" w:styleId="Heading3Char">
    <w:name w:val="Heading 3 Char"/>
    <w:basedOn w:val="DefaultParagraphFont"/>
    <w:link w:val="Heading3"/>
    <w:uiPriority w:val="9"/>
    <w:rsid w:val="000A0142"/>
    <w:rPr>
      <w:rFonts w:ascii="Arial" w:eastAsiaTheme="majorEastAsia" w:hAnsi="Arial" w:cstheme="majorBidi"/>
      <w:b/>
      <w:bCs/>
      <w:sz w:val="28"/>
      <w:lang w:val="en-US" w:eastAsia="en-US"/>
    </w:rPr>
  </w:style>
  <w:style w:type="paragraph" w:customStyle="1" w:styleId="Para1">
    <w:name w:val="Para1"/>
    <w:basedOn w:val="Normal"/>
    <w:qFormat/>
    <w:rsid w:val="00A50BBB"/>
    <w:pPr>
      <w:spacing w:before="120" w:after="120" w:line="240" w:lineRule="auto"/>
    </w:pPr>
    <w:rPr>
      <w:sz w:val="23"/>
      <w:lang w:val="en-IN"/>
    </w:rPr>
  </w:style>
  <w:style w:type="paragraph" w:customStyle="1" w:styleId="TableBold">
    <w:name w:val="Table_Bold"/>
    <w:basedOn w:val="Para1"/>
    <w:qFormat/>
    <w:rsid w:val="000A0142"/>
    <w:pPr>
      <w:ind w:left="227"/>
    </w:pPr>
    <w:rPr>
      <w:b/>
    </w:rPr>
  </w:style>
  <w:style w:type="paragraph" w:customStyle="1" w:styleId="TableNormal0">
    <w:name w:val="Table_Normal"/>
    <w:basedOn w:val="TableBold"/>
    <w:qFormat/>
    <w:rsid w:val="000A0142"/>
    <w:rPr>
      <w:b w:val="0"/>
    </w:rPr>
  </w:style>
  <w:style w:type="paragraph" w:customStyle="1" w:styleId="Para2">
    <w:name w:val="Para2"/>
    <w:basedOn w:val="Para1"/>
    <w:qFormat/>
    <w:rsid w:val="001E7FA4"/>
    <w:pPr>
      <w:spacing w:before="240"/>
    </w:pPr>
  </w:style>
  <w:style w:type="paragraph" w:customStyle="1" w:styleId="Para3">
    <w:name w:val="Para3"/>
    <w:basedOn w:val="Para2"/>
    <w:qFormat/>
    <w:rsid w:val="000A0142"/>
    <w:pPr>
      <w:ind w:hanging="1181"/>
    </w:pPr>
  </w:style>
  <w:style w:type="character" w:customStyle="1" w:styleId="Heading4Char">
    <w:name w:val="Heading 4 Char"/>
    <w:basedOn w:val="DefaultParagraphFont"/>
    <w:link w:val="Heading4"/>
    <w:uiPriority w:val="9"/>
    <w:rsid w:val="001745AD"/>
    <w:rPr>
      <w:rFonts w:ascii="Arial" w:eastAsiaTheme="majorEastAsia" w:hAnsi="Arial" w:cs="Arial"/>
      <w:b/>
      <w:sz w:val="23"/>
      <w:szCs w:val="23"/>
      <w:lang w:val="en-US" w:eastAsia="en-US"/>
    </w:rPr>
  </w:style>
  <w:style w:type="paragraph" w:customStyle="1" w:styleId="Para4">
    <w:name w:val="Para4"/>
    <w:basedOn w:val="Para3"/>
    <w:qFormat/>
    <w:rsid w:val="000A0142"/>
    <w:pPr>
      <w:ind w:right="159" w:firstLine="0"/>
    </w:pPr>
    <w:rPr>
      <w:sz w:val="24"/>
    </w:rPr>
  </w:style>
  <w:style w:type="paragraph" w:customStyle="1" w:styleId="List1">
    <w:name w:val="List1"/>
    <w:basedOn w:val="List"/>
    <w:qFormat/>
    <w:rsid w:val="000A0142"/>
  </w:style>
  <w:style w:type="paragraph" w:styleId="ListNumber">
    <w:name w:val="List Number"/>
    <w:basedOn w:val="Normal"/>
    <w:uiPriority w:val="99"/>
    <w:unhideWhenUsed/>
    <w:rsid w:val="000D4404"/>
    <w:pPr>
      <w:numPr>
        <w:numId w:val="1"/>
      </w:numPr>
      <w:spacing w:before="60" w:after="60" w:line="240" w:lineRule="auto"/>
    </w:pPr>
    <w:rPr>
      <w:sz w:val="23"/>
    </w:rPr>
  </w:style>
  <w:style w:type="paragraph" w:styleId="List">
    <w:name w:val="List"/>
    <w:basedOn w:val="ListNumber"/>
    <w:uiPriority w:val="99"/>
    <w:unhideWhenUsed/>
    <w:rsid w:val="00D2295C"/>
    <w:pPr>
      <w:numPr>
        <w:numId w:val="0"/>
      </w:numPr>
      <w:ind w:left="360" w:hanging="360"/>
    </w:pPr>
    <w:rPr>
      <w:rFonts w:cs="Arial"/>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after="160" w:line="240" w:lineRule="auto"/>
    </w:pPr>
    <w:rPr>
      <w:rFonts w:eastAsia="Times New Roman"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eastAsia="Times New Roman"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096DD0"/>
    <w:pPr>
      <w:numPr>
        <w:numId w:val="2"/>
      </w:numPr>
      <w:tabs>
        <w:tab w:val="clear" w:pos="360"/>
        <w:tab w:val="num" w:pos="480"/>
      </w:tabs>
      <w:spacing w:before="40" w:after="40" w:line="264" w:lineRule="auto"/>
      <w:ind w:left="240" w:hanging="240"/>
    </w:pPr>
  </w:style>
  <w:style w:type="paragraph" w:customStyle="1" w:styleId="Heading31pA">
    <w:name w:val="Heading 3_1pA"/>
    <w:basedOn w:val="Heading3"/>
    <w:qFormat/>
    <w:rsid w:val="009F4F90"/>
    <w:pPr>
      <w:spacing w:before="120" w:after="120"/>
    </w:pPr>
  </w:style>
  <w:style w:type="paragraph" w:customStyle="1" w:styleId="TXT1BLp6A">
    <w:name w:val="TXT1_BL_p6A"/>
    <w:basedOn w:val="TXT1BL"/>
    <w:qFormat/>
    <w:rsid w:val="00C11FE4"/>
    <w:pPr>
      <w:tabs>
        <w:tab w:val="clear" w:pos="520"/>
        <w:tab w:val="left" w:pos="360"/>
      </w:tabs>
      <w:spacing w:after="240"/>
      <w:ind w:left="240" w:right="-120" w:hanging="240"/>
    </w:pPr>
    <w:rPr>
      <w:rFonts w:ascii="Verdana" w:hAnsi="Verdana"/>
    </w:rPr>
  </w:style>
  <w:style w:type="paragraph" w:customStyle="1" w:styleId="Default">
    <w:name w:val="Default"/>
    <w:rsid w:val="00301494"/>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5">
    <w:name w:val="CM5"/>
    <w:basedOn w:val="Default"/>
    <w:next w:val="Default"/>
    <w:uiPriority w:val="99"/>
    <w:rsid w:val="00301494"/>
    <w:rPr>
      <w:rFonts w:cstheme="minorBidi"/>
      <w:color w:val="auto"/>
    </w:rPr>
  </w:style>
  <w:style w:type="paragraph" w:customStyle="1" w:styleId="CM6">
    <w:name w:val="CM6"/>
    <w:basedOn w:val="Default"/>
    <w:next w:val="Default"/>
    <w:uiPriority w:val="99"/>
    <w:rsid w:val="00301494"/>
    <w:rPr>
      <w:rFonts w:cstheme="minorBidi"/>
      <w:color w:val="auto"/>
    </w:rPr>
  </w:style>
  <w:style w:type="paragraph" w:customStyle="1" w:styleId="CM2">
    <w:name w:val="CM2"/>
    <w:basedOn w:val="Default"/>
    <w:next w:val="Default"/>
    <w:uiPriority w:val="99"/>
    <w:rsid w:val="004B7E75"/>
    <w:pPr>
      <w:spacing w:line="240" w:lineRule="atLeast"/>
    </w:pPr>
    <w:rPr>
      <w:rFonts w:cstheme="minorBidi"/>
      <w:color w:val="auto"/>
      <w:lang w:bidi="hi-IN"/>
    </w:rPr>
  </w:style>
  <w:style w:type="paragraph" w:styleId="ListBullet2">
    <w:name w:val="List Bullet 2"/>
    <w:basedOn w:val="Normal"/>
    <w:uiPriority w:val="99"/>
    <w:unhideWhenUsed/>
    <w:rsid w:val="00096DD0"/>
    <w:pPr>
      <w:numPr>
        <w:numId w:val="3"/>
      </w:numPr>
      <w:spacing w:before="40" w:after="240" w:line="264" w:lineRule="auto"/>
      <w:ind w:left="240" w:hanging="240"/>
    </w:pPr>
  </w:style>
  <w:style w:type="paragraph" w:customStyle="1" w:styleId="CM4">
    <w:name w:val="CM4"/>
    <w:basedOn w:val="Default"/>
    <w:next w:val="Default"/>
    <w:uiPriority w:val="99"/>
    <w:rsid w:val="0020203E"/>
    <w:rPr>
      <w:rFonts w:cstheme="minorBidi"/>
      <w:color w:val="auto"/>
      <w:lang w:bidi="hi-IN"/>
    </w:rPr>
  </w:style>
  <w:style w:type="character" w:customStyle="1" w:styleId="Heading5Char">
    <w:name w:val="Heading 5 Char"/>
    <w:basedOn w:val="DefaultParagraphFont"/>
    <w:link w:val="Heading5"/>
    <w:uiPriority w:val="9"/>
    <w:rsid w:val="002A00C6"/>
    <w:rPr>
      <w:rFonts w:ascii="Arial" w:eastAsiaTheme="majorEastAsia" w:hAnsi="Arial" w:cstheme="majorBidi"/>
      <w:b/>
      <w:sz w:val="26"/>
      <w:lang w:val="en-US" w:eastAsia="en-US"/>
    </w:rPr>
  </w:style>
  <w:style w:type="paragraph" w:customStyle="1" w:styleId="CM8">
    <w:name w:val="CM8"/>
    <w:basedOn w:val="Default"/>
    <w:next w:val="Default"/>
    <w:uiPriority w:val="99"/>
    <w:rsid w:val="003613B2"/>
    <w:rPr>
      <w:rFonts w:cstheme="minorBidi"/>
      <w:color w:val="auto"/>
    </w:rPr>
  </w:style>
  <w:style w:type="character" w:customStyle="1" w:styleId="A4">
    <w:name w:val="A4"/>
    <w:uiPriority w:val="99"/>
    <w:rsid w:val="007F7AE8"/>
    <w:rPr>
      <w:rFonts w:cs="Proxima Nova"/>
      <w:b/>
      <w:bCs/>
      <w:color w:val="FEFEFE"/>
      <w:sz w:val="28"/>
      <w:szCs w:val="28"/>
    </w:rPr>
  </w:style>
  <w:style w:type="paragraph" w:styleId="BalloonText">
    <w:name w:val="Balloon Text"/>
    <w:basedOn w:val="Normal"/>
    <w:link w:val="BalloonTextChar"/>
    <w:uiPriority w:val="99"/>
    <w:semiHidden/>
    <w:unhideWhenUsed/>
    <w:rsid w:val="007F7A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E8"/>
    <w:rPr>
      <w:rFonts w:ascii="Tahoma" w:eastAsiaTheme="minorHAnsi" w:hAnsi="Tahoma" w:cs="Tahoma"/>
      <w:sz w:val="16"/>
      <w:szCs w:val="16"/>
      <w:lang w:val="en-US" w:eastAsia="en-US"/>
    </w:rPr>
  </w:style>
  <w:style w:type="table" w:styleId="TableGrid">
    <w:name w:val="Table Grid"/>
    <w:basedOn w:val="TableNormal"/>
    <w:uiPriority w:val="59"/>
    <w:rsid w:val="007F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463349"/>
    <w:pPr>
      <w:spacing w:before="120" w:after="120" w:line="240" w:lineRule="auto"/>
      <w:ind w:left="720" w:hanging="360"/>
    </w:pPr>
    <w:rPr>
      <w:sz w:val="23"/>
    </w:rPr>
  </w:style>
  <w:style w:type="paragraph" w:customStyle="1" w:styleId="WOL">
    <w:name w:val="WOL"/>
    <w:basedOn w:val="Para1"/>
    <w:qFormat/>
    <w:rsid w:val="006F6940"/>
    <w:pPr>
      <w:tabs>
        <w:tab w:val="right" w:leader="underscore" w:pos="9380"/>
      </w:tabs>
      <w:spacing w:before="60"/>
      <w:ind w:left="317"/>
    </w:pPr>
  </w:style>
  <w:style w:type="paragraph" w:customStyle="1" w:styleId="WOL1pA">
    <w:name w:val="WOL_1pA"/>
    <w:basedOn w:val="WOL"/>
    <w:qFormat/>
    <w:rsid w:val="00264B60"/>
    <w:pPr>
      <w:spacing w:after="360"/>
    </w:pPr>
  </w:style>
  <w:style w:type="paragraph" w:customStyle="1" w:styleId="Pa6">
    <w:name w:val="Pa6"/>
    <w:basedOn w:val="Normal"/>
    <w:next w:val="Normal"/>
    <w:uiPriority w:val="99"/>
    <w:rsid w:val="00444527"/>
    <w:pPr>
      <w:autoSpaceDE w:val="0"/>
      <w:autoSpaceDN w:val="0"/>
      <w:adjustRightInd w:val="0"/>
      <w:spacing w:line="200" w:lineRule="atLeast"/>
    </w:pPr>
    <w:rPr>
      <w:rFonts w:ascii="Proxima Nova" w:hAnsi="Proxima Nova"/>
      <w:sz w:val="24"/>
      <w:szCs w:val="24"/>
    </w:rPr>
  </w:style>
  <w:style w:type="paragraph" w:customStyle="1" w:styleId="Pa12">
    <w:name w:val="Pa12"/>
    <w:basedOn w:val="Default"/>
    <w:next w:val="Default"/>
    <w:uiPriority w:val="99"/>
    <w:rsid w:val="00444527"/>
    <w:pPr>
      <w:widowControl/>
      <w:spacing w:line="200" w:lineRule="atLeast"/>
    </w:pPr>
    <w:rPr>
      <w:rFonts w:ascii="Proxima Nova" w:hAnsi="Proxima Nova" w:cs="Times New Roman"/>
      <w:color w:val="auto"/>
      <w:lang w:eastAsia="en-IN"/>
    </w:rPr>
  </w:style>
  <w:style w:type="character" w:customStyle="1" w:styleId="A8">
    <w:name w:val="A8"/>
    <w:uiPriority w:val="99"/>
    <w:rsid w:val="00444527"/>
    <w:rPr>
      <w:rFonts w:cs="Proxima Nova"/>
      <w:color w:val="373435"/>
      <w:sz w:val="20"/>
      <w:szCs w:val="20"/>
      <w:u w:val="single"/>
    </w:rPr>
  </w:style>
  <w:style w:type="paragraph" w:styleId="List3">
    <w:name w:val="List 3"/>
    <w:basedOn w:val="Normal"/>
    <w:uiPriority w:val="99"/>
    <w:unhideWhenUsed/>
    <w:rsid w:val="00447847"/>
    <w:pPr>
      <w:spacing w:after="120" w:line="240" w:lineRule="auto"/>
      <w:ind w:left="1420" w:hanging="1420"/>
    </w:pPr>
    <w:rPr>
      <w:sz w:val="23"/>
    </w:rPr>
  </w:style>
  <w:style w:type="paragraph" w:customStyle="1" w:styleId="WOLL">
    <w:name w:val="WOL_L"/>
    <w:basedOn w:val="WOL"/>
    <w:qFormat/>
    <w:rsid w:val="00463349"/>
    <w:pPr>
      <w:ind w:left="-20"/>
    </w:pPr>
  </w:style>
  <w:style w:type="paragraph" w:customStyle="1" w:styleId="Pa17">
    <w:name w:val="Pa17"/>
    <w:basedOn w:val="Default"/>
    <w:next w:val="Default"/>
    <w:uiPriority w:val="99"/>
    <w:rsid w:val="00447847"/>
    <w:pPr>
      <w:widowControl/>
      <w:spacing w:line="200" w:lineRule="atLeast"/>
    </w:pPr>
    <w:rPr>
      <w:rFonts w:ascii="Proxima Nova" w:hAnsi="Proxima Nova" w:cs="Times New Roman"/>
      <w:color w:val="auto"/>
      <w:lang w:eastAsia="en-IN"/>
    </w:rPr>
  </w:style>
  <w:style w:type="paragraph" w:customStyle="1" w:styleId="Pa7">
    <w:name w:val="Pa7"/>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8">
    <w:name w:val="Pa8"/>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5">
    <w:name w:val="Pa5"/>
    <w:basedOn w:val="Default"/>
    <w:next w:val="Default"/>
    <w:uiPriority w:val="99"/>
    <w:rsid w:val="005C4B4A"/>
    <w:pPr>
      <w:widowControl/>
      <w:spacing w:line="240" w:lineRule="atLeast"/>
    </w:pPr>
    <w:rPr>
      <w:rFonts w:ascii="Proxima Nova Rg" w:hAnsi="Proxima Nova Rg" w:cs="Times New Roman"/>
      <w:color w:val="auto"/>
      <w:lang w:eastAsia="en-IN"/>
    </w:rPr>
  </w:style>
  <w:style w:type="paragraph" w:customStyle="1" w:styleId="CM9">
    <w:name w:val="CM9"/>
    <w:basedOn w:val="Default"/>
    <w:next w:val="Default"/>
    <w:uiPriority w:val="99"/>
    <w:rsid w:val="008062A6"/>
    <w:rPr>
      <w:rFonts w:cstheme="minorBidi"/>
      <w:color w:val="auto"/>
    </w:rPr>
  </w:style>
  <w:style w:type="paragraph" w:customStyle="1" w:styleId="CM10">
    <w:name w:val="CM10"/>
    <w:basedOn w:val="Default"/>
    <w:next w:val="Default"/>
    <w:uiPriority w:val="99"/>
    <w:rsid w:val="008062A6"/>
    <w:rPr>
      <w:rFonts w:cstheme="minorBidi"/>
      <w:color w:val="auto"/>
    </w:rPr>
  </w:style>
  <w:style w:type="character" w:customStyle="1" w:styleId="Heading6Char">
    <w:name w:val="Heading 6 Char"/>
    <w:basedOn w:val="DefaultParagraphFont"/>
    <w:link w:val="Heading6"/>
    <w:uiPriority w:val="9"/>
    <w:rsid w:val="006A3F71"/>
    <w:rPr>
      <w:rFonts w:ascii="Arial Bold" w:eastAsiaTheme="majorEastAsia" w:hAnsi="Arial Bold" w:cstheme="majorBidi"/>
      <w:b/>
      <w:iCs/>
      <w:color w:val="000000" w:themeColor="text1"/>
      <w:sz w:val="23"/>
      <w:lang w:val="en-US" w:eastAsia="en-US"/>
    </w:rPr>
  </w:style>
  <w:style w:type="paragraph" w:customStyle="1" w:styleId="tablehead">
    <w:name w:val="table head"/>
    <w:basedOn w:val="Normal"/>
    <w:qFormat/>
    <w:rsid w:val="00732CBA"/>
    <w:pPr>
      <w:widowControl w:val="0"/>
      <w:autoSpaceDE w:val="0"/>
      <w:autoSpaceDN w:val="0"/>
      <w:adjustRightInd w:val="0"/>
      <w:spacing w:line="240" w:lineRule="auto"/>
    </w:pPr>
    <w:rPr>
      <w:rFonts w:cs="Arial"/>
      <w:sz w:val="18"/>
      <w:szCs w:val="18"/>
      <w:lang w:bidi="he-IL"/>
    </w:rPr>
  </w:style>
  <w:style w:type="paragraph" w:customStyle="1" w:styleId="Head1">
    <w:name w:val="Head1"/>
    <w:basedOn w:val="Normal"/>
    <w:qFormat/>
    <w:rsid w:val="00D2295C"/>
    <w:pPr>
      <w:widowControl w:val="0"/>
      <w:autoSpaceDE w:val="0"/>
      <w:autoSpaceDN w:val="0"/>
      <w:adjustRightInd w:val="0"/>
      <w:spacing w:line="240" w:lineRule="auto"/>
    </w:pPr>
    <w:rPr>
      <w:rFonts w:eastAsia="Calibri" w:cs="Arial"/>
      <w:sz w:val="18"/>
      <w:szCs w:val="18"/>
      <w:lang w:bidi="he-IL"/>
    </w:rPr>
  </w:style>
  <w:style w:type="paragraph" w:styleId="BodyText">
    <w:name w:val="Body Text"/>
    <w:basedOn w:val="Para1"/>
    <w:link w:val="BodyTextChar"/>
    <w:uiPriority w:val="99"/>
    <w:unhideWhenUsed/>
    <w:rsid w:val="00D2295C"/>
    <w:rPr>
      <w:rFonts w:cs="Arial"/>
    </w:rPr>
  </w:style>
  <w:style w:type="character" w:customStyle="1" w:styleId="BodyTextChar">
    <w:name w:val="Body Text Char"/>
    <w:basedOn w:val="DefaultParagraphFont"/>
    <w:link w:val="BodyText"/>
    <w:uiPriority w:val="99"/>
    <w:rsid w:val="00D2295C"/>
    <w:rPr>
      <w:rFonts w:ascii="Arial" w:eastAsiaTheme="minorHAnsi" w:hAnsi="Arial" w:cs="Arial"/>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7D56-C0C7-47FF-BF41-BB6372C9932B}">
  <ds:schemaRefs>
    <ds:schemaRef ds:uri="http://schemas.microsoft.com/sharepoint/v3/contenttype/forms"/>
  </ds:schemaRefs>
</ds:datastoreItem>
</file>

<file path=customXml/itemProps2.xml><?xml version="1.0" encoding="utf-8"?>
<ds:datastoreItem xmlns:ds="http://schemas.openxmlformats.org/officeDocument/2006/customXml" ds:itemID="{8ECAA8B0-B2B7-422D-A88A-B9A29AA194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www.w3.org/XML/1998/namespace"/>
    <ds:schemaRef ds:uri="http://purl.org/dc/dcmitype/"/>
  </ds:schemaRefs>
</ds:datastoreItem>
</file>

<file path=customXml/itemProps3.xml><?xml version="1.0" encoding="utf-8"?>
<ds:datastoreItem xmlns:ds="http://schemas.openxmlformats.org/officeDocument/2006/customXml" ds:itemID="{D96788CA-0569-42EA-BA80-440009FF2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74E15-23EE-4609-82F9-E4F047B2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2016-08-18T11:12:00Z</cp:lastPrinted>
  <dcterms:created xsi:type="dcterms:W3CDTF">2020-04-03T01:50:00Z</dcterms:created>
  <dcterms:modified xsi:type="dcterms:W3CDTF">2020-04-03T01:50:00Z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